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F51" w:rsidRDefault="00A92F51"/>
    <w:p w:rsidR="00A92F51" w:rsidRDefault="00A92F51" w:rsidP="00A92F51">
      <w:pPr>
        <w:spacing w:before="140" w:after="140"/>
        <w:jc w:val="both"/>
        <w:rPr>
          <w:rFonts w:eastAsia="Calibri"/>
          <w:bCs/>
          <w:sz w:val="24"/>
          <w:szCs w:val="24"/>
        </w:rPr>
      </w:pPr>
      <w:r>
        <w:rPr>
          <w:noProof/>
          <w:szCs w:val="24"/>
          <w:lang w:eastAsia="lv-LV"/>
        </w:rPr>
        <w:drawing>
          <wp:inline distT="0" distB="0" distL="0" distR="0">
            <wp:extent cx="5274310" cy="926667"/>
            <wp:effectExtent l="0" t="0" r="2540" b="6985"/>
            <wp:docPr id="20" name="Attēls 20" descr="C:\Users\gpunkstina\AppData\Local\Microsoft\Windows\Temporary Internet Files\Content.Outlook\6M6S1SDZ\ES_logo___saukl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punkstina\AppData\Local\Microsoft\Windows\Temporary Internet Files\Content.Outlook\6M6S1SDZ\ES_logo___saukli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926667"/>
                    </a:xfrm>
                    <a:prstGeom prst="rect">
                      <a:avLst/>
                    </a:prstGeom>
                    <a:noFill/>
                    <a:ln>
                      <a:noFill/>
                    </a:ln>
                  </pic:spPr>
                </pic:pic>
              </a:graphicData>
            </a:graphic>
          </wp:inline>
        </w:drawing>
      </w:r>
    </w:p>
    <w:p w:rsidR="00A92F51" w:rsidRDefault="00A92F51" w:rsidP="00A92F51">
      <w:pPr>
        <w:spacing w:before="140" w:after="140"/>
        <w:jc w:val="both"/>
        <w:rPr>
          <w:rFonts w:eastAsia="Calibri"/>
          <w:bCs/>
          <w:sz w:val="24"/>
          <w:szCs w:val="24"/>
        </w:rPr>
      </w:pPr>
    </w:p>
    <w:p w:rsidR="00A92F51" w:rsidRDefault="00A92F51" w:rsidP="00A92F51">
      <w:pPr>
        <w:widowControl w:val="0"/>
        <w:suppressAutoHyphens/>
        <w:spacing w:after="120"/>
        <w:jc w:val="right"/>
        <w:rPr>
          <w:b/>
          <w:sz w:val="24"/>
          <w:szCs w:val="24"/>
        </w:rPr>
      </w:pPr>
      <w:r>
        <w:rPr>
          <w:b/>
          <w:sz w:val="24"/>
          <w:szCs w:val="24"/>
        </w:rPr>
        <w:t>APSTIPRINĀTS</w:t>
      </w:r>
    </w:p>
    <w:p w:rsidR="00A92F51" w:rsidRDefault="00A92F51" w:rsidP="00A92F51">
      <w:pPr>
        <w:widowControl w:val="0"/>
        <w:suppressAutoHyphens/>
        <w:jc w:val="right"/>
        <w:rPr>
          <w:sz w:val="24"/>
          <w:szCs w:val="24"/>
        </w:rPr>
      </w:pPr>
      <w:r>
        <w:rPr>
          <w:sz w:val="24"/>
          <w:szCs w:val="24"/>
        </w:rPr>
        <w:t>Ventspils novada pašvaldība</w:t>
      </w:r>
    </w:p>
    <w:p w:rsidR="00A92F51" w:rsidRDefault="00A92F51" w:rsidP="00A92F51">
      <w:pPr>
        <w:widowControl w:val="0"/>
        <w:suppressAutoHyphens/>
        <w:jc w:val="right"/>
        <w:rPr>
          <w:sz w:val="24"/>
          <w:szCs w:val="24"/>
        </w:rPr>
      </w:pPr>
      <w:r>
        <w:rPr>
          <w:sz w:val="24"/>
          <w:szCs w:val="24"/>
        </w:rPr>
        <w:t>iepirkuma komisijas</w:t>
      </w:r>
    </w:p>
    <w:p w:rsidR="00A92F51" w:rsidRDefault="00584343" w:rsidP="00A92F51">
      <w:pPr>
        <w:widowControl w:val="0"/>
        <w:suppressAutoHyphens/>
        <w:jc w:val="right"/>
        <w:rPr>
          <w:sz w:val="24"/>
          <w:szCs w:val="24"/>
        </w:rPr>
      </w:pPr>
      <w:r>
        <w:rPr>
          <w:sz w:val="24"/>
          <w:szCs w:val="24"/>
        </w:rPr>
        <w:t>2019.gada  5</w:t>
      </w:r>
      <w:r w:rsidR="00A92F51">
        <w:rPr>
          <w:sz w:val="24"/>
          <w:szCs w:val="24"/>
        </w:rPr>
        <w:t>.marta  sēdē</w:t>
      </w:r>
    </w:p>
    <w:p w:rsidR="008059E8" w:rsidRDefault="008059E8" w:rsidP="008059E8">
      <w:pPr>
        <w:widowControl w:val="0"/>
        <w:suppressAutoHyphens/>
        <w:jc w:val="right"/>
        <w:rPr>
          <w:sz w:val="24"/>
          <w:szCs w:val="24"/>
        </w:rPr>
      </w:pPr>
      <w:r>
        <w:rPr>
          <w:sz w:val="24"/>
          <w:szCs w:val="24"/>
        </w:rPr>
        <w:t>protokols Nr.VND2019/5</w:t>
      </w:r>
    </w:p>
    <w:p w:rsidR="00A92F51" w:rsidRDefault="00A92F51" w:rsidP="008059E8">
      <w:pPr>
        <w:widowControl w:val="0"/>
        <w:suppressAutoHyphens/>
        <w:jc w:val="right"/>
        <w:rPr>
          <w:sz w:val="24"/>
          <w:szCs w:val="24"/>
        </w:rPr>
      </w:pPr>
      <w:r>
        <w:rPr>
          <w:sz w:val="24"/>
          <w:szCs w:val="24"/>
        </w:rPr>
        <w:t>Iepirkuma komisijas priekšsēdētājs</w:t>
      </w:r>
    </w:p>
    <w:p w:rsidR="00A92F51" w:rsidRDefault="00A92F51" w:rsidP="00A92F51">
      <w:pPr>
        <w:spacing w:line="276" w:lineRule="auto"/>
        <w:jc w:val="right"/>
        <w:rPr>
          <w:sz w:val="24"/>
          <w:szCs w:val="24"/>
          <w:lang w:eastAsia="lv-LV"/>
        </w:rPr>
      </w:pPr>
      <w:r>
        <w:rPr>
          <w:sz w:val="24"/>
          <w:szCs w:val="24"/>
          <w:lang w:eastAsia="lv-LV"/>
        </w:rPr>
        <w:t>________________/</w:t>
      </w:r>
      <w:r>
        <w:rPr>
          <w:i/>
          <w:sz w:val="24"/>
          <w:szCs w:val="24"/>
          <w:lang w:eastAsia="lv-LV"/>
        </w:rPr>
        <w:t>M.Dadzis</w:t>
      </w:r>
      <w:r>
        <w:rPr>
          <w:sz w:val="24"/>
          <w:szCs w:val="24"/>
          <w:lang w:eastAsia="lv-LV"/>
        </w:rPr>
        <w:t>/</w:t>
      </w:r>
    </w:p>
    <w:p w:rsidR="00A92F51" w:rsidRDefault="00A92F51" w:rsidP="00A92F51">
      <w:pPr>
        <w:widowControl w:val="0"/>
        <w:suppressAutoHyphens/>
        <w:spacing w:before="120" w:after="120"/>
        <w:jc w:val="center"/>
        <w:rPr>
          <w:b/>
          <w:bCs/>
          <w:sz w:val="24"/>
          <w:szCs w:val="24"/>
        </w:rPr>
      </w:pPr>
    </w:p>
    <w:p w:rsidR="00A92F51" w:rsidRDefault="00A92F51" w:rsidP="00A92F51">
      <w:pPr>
        <w:widowControl w:val="0"/>
        <w:suppressAutoHyphens/>
        <w:spacing w:before="120" w:after="120"/>
        <w:jc w:val="center"/>
        <w:rPr>
          <w:b/>
          <w:bCs/>
          <w:sz w:val="24"/>
          <w:szCs w:val="24"/>
        </w:rPr>
      </w:pPr>
    </w:p>
    <w:p w:rsidR="00A92F51" w:rsidRDefault="00A92F51" w:rsidP="00A92F51">
      <w:pPr>
        <w:widowControl w:val="0"/>
        <w:suppressAutoHyphens/>
        <w:spacing w:before="120" w:after="120"/>
        <w:rPr>
          <w:b/>
          <w:bCs/>
          <w:color w:val="FF0000"/>
          <w:sz w:val="24"/>
        </w:rPr>
      </w:pPr>
    </w:p>
    <w:p w:rsidR="00A92F51" w:rsidRPr="008059E8" w:rsidRDefault="00A92F51" w:rsidP="00A92F51">
      <w:pPr>
        <w:widowControl w:val="0"/>
        <w:suppressAutoHyphens/>
        <w:spacing w:before="120" w:after="120"/>
        <w:jc w:val="center"/>
        <w:rPr>
          <w:b/>
          <w:bCs/>
          <w:sz w:val="28"/>
          <w:szCs w:val="28"/>
        </w:rPr>
      </w:pPr>
      <w:r w:rsidRPr="008059E8">
        <w:rPr>
          <w:b/>
          <w:bCs/>
          <w:sz w:val="28"/>
          <w:szCs w:val="28"/>
        </w:rPr>
        <w:t>Ventspils novada pašvaldība</w:t>
      </w:r>
    </w:p>
    <w:p w:rsidR="00A92F51" w:rsidRPr="008059E8" w:rsidRDefault="00A92F51" w:rsidP="00A92F51">
      <w:pPr>
        <w:widowControl w:val="0"/>
        <w:suppressAutoHyphens/>
        <w:spacing w:before="120" w:after="120"/>
        <w:rPr>
          <w:b/>
          <w:bCs/>
          <w:color w:val="FF0000"/>
          <w:sz w:val="28"/>
          <w:szCs w:val="28"/>
        </w:rPr>
      </w:pPr>
    </w:p>
    <w:p w:rsidR="00A92F51" w:rsidRPr="008059E8" w:rsidRDefault="00A92F51" w:rsidP="00A92F51">
      <w:pPr>
        <w:widowControl w:val="0"/>
        <w:suppressAutoHyphens/>
        <w:spacing w:before="120" w:after="120"/>
        <w:jc w:val="center"/>
        <w:rPr>
          <w:b/>
          <w:bCs/>
          <w:color w:val="000000"/>
          <w:sz w:val="24"/>
          <w:szCs w:val="24"/>
        </w:rPr>
      </w:pPr>
      <w:r w:rsidRPr="008059E8">
        <w:rPr>
          <w:b/>
          <w:bCs/>
          <w:color w:val="000000"/>
          <w:sz w:val="28"/>
          <w:szCs w:val="28"/>
        </w:rPr>
        <w:tab/>
      </w:r>
      <w:r w:rsidRPr="008059E8">
        <w:rPr>
          <w:b/>
          <w:bCs/>
          <w:color w:val="000000"/>
          <w:sz w:val="24"/>
          <w:szCs w:val="24"/>
        </w:rPr>
        <w:t>IEPIRKUMS PUBLISKO IEPIRKUMU 9.</w:t>
      </w:r>
      <w:r w:rsidRPr="008059E8">
        <w:rPr>
          <w:b/>
          <w:bCs/>
          <w:color w:val="000000"/>
          <w:sz w:val="24"/>
          <w:szCs w:val="24"/>
          <w:vertAlign w:val="superscript"/>
        </w:rPr>
        <w:t xml:space="preserve"> </w:t>
      </w:r>
      <w:r w:rsidRPr="008059E8">
        <w:rPr>
          <w:b/>
          <w:bCs/>
          <w:color w:val="000000"/>
          <w:sz w:val="24"/>
          <w:szCs w:val="24"/>
        </w:rPr>
        <w:t>PANTA KĀRTĪBĀ</w:t>
      </w:r>
    </w:p>
    <w:p w:rsidR="00A92F51" w:rsidRDefault="00A92F51" w:rsidP="00A92F51">
      <w:pPr>
        <w:widowControl w:val="0"/>
        <w:suppressAutoHyphens/>
        <w:spacing w:before="120" w:after="120"/>
        <w:jc w:val="center"/>
        <w:rPr>
          <w:b/>
          <w:bCs/>
          <w:color w:val="000000"/>
          <w:sz w:val="24"/>
          <w:szCs w:val="24"/>
        </w:rPr>
      </w:pPr>
    </w:p>
    <w:p w:rsidR="00A92F51" w:rsidRPr="009739CC" w:rsidRDefault="00A92F51" w:rsidP="00A92F51">
      <w:pPr>
        <w:widowControl w:val="0"/>
        <w:suppressAutoHyphens/>
        <w:spacing w:before="120" w:after="120"/>
        <w:jc w:val="center"/>
        <w:rPr>
          <w:b/>
          <w:sz w:val="24"/>
          <w:szCs w:val="24"/>
        </w:rPr>
      </w:pPr>
      <w:r w:rsidRPr="009739CC">
        <w:rPr>
          <w:b/>
          <w:sz w:val="24"/>
          <w:szCs w:val="24"/>
        </w:rPr>
        <w:t xml:space="preserve"> </w:t>
      </w:r>
      <w:r w:rsidR="009739CC" w:rsidRPr="009739CC">
        <w:rPr>
          <w:b/>
          <w:sz w:val="24"/>
          <w:szCs w:val="24"/>
        </w:rPr>
        <w:t>“</w:t>
      </w:r>
      <w:r w:rsidRPr="009739CC">
        <w:rPr>
          <w:b/>
          <w:sz w:val="24"/>
          <w:szCs w:val="24"/>
        </w:rPr>
        <w:t>ROTAĻU LAUKUMA IEKĀRTOJUMS DAUDZDZĪVOKĻU MĀJU MAIJA IELA 14A; 14; 12; 10 IEKŠPAGALMĀ PILTENĒ</w:t>
      </w:r>
      <w:r w:rsidR="009739CC" w:rsidRPr="009739CC">
        <w:rPr>
          <w:b/>
          <w:sz w:val="24"/>
          <w:szCs w:val="24"/>
        </w:rPr>
        <w:t>, VENTSPILS NOVADĀ”</w:t>
      </w:r>
    </w:p>
    <w:p w:rsidR="00A92F51" w:rsidRDefault="00A92F51" w:rsidP="00A92F51">
      <w:pPr>
        <w:widowControl w:val="0"/>
        <w:suppressAutoHyphens/>
        <w:spacing w:before="120" w:after="120"/>
        <w:jc w:val="center"/>
        <w:rPr>
          <w:b/>
          <w:sz w:val="28"/>
          <w:szCs w:val="28"/>
        </w:rPr>
      </w:pPr>
    </w:p>
    <w:p w:rsidR="00A92F51" w:rsidRPr="008059E8" w:rsidRDefault="00A92F51" w:rsidP="00A92F51">
      <w:pPr>
        <w:widowControl w:val="0"/>
        <w:suppressAutoHyphens/>
        <w:spacing w:before="120" w:after="120"/>
        <w:jc w:val="center"/>
        <w:rPr>
          <w:b/>
          <w:bCs/>
          <w:sz w:val="24"/>
          <w:szCs w:val="24"/>
        </w:rPr>
      </w:pPr>
      <w:smartTag w:uri="schemas-tilde-lv/tildestengine" w:element="veidnes">
        <w:smartTagPr>
          <w:attr w:name="id" w:val="-1"/>
          <w:attr w:name="baseform" w:val="nolikums"/>
          <w:attr w:name="text" w:val="NOLIKUMS&#10;"/>
        </w:smartTagPr>
        <w:r w:rsidRPr="008059E8">
          <w:rPr>
            <w:b/>
            <w:bCs/>
            <w:sz w:val="24"/>
            <w:szCs w:val="24"/>
          </w:rPr>
          <w:t>NOLIKUMS</w:t>
        </w:r>
      </w:smartTag>
    </w:p>
    <w:p w:rsidR="00A92F51" w:rsidRDefault="00A92F51" w:rsidP="00A92F51">
      <w:pPr>
        <w:widowControl w:val="0"/>
        <w:suppressAutoHyphens/>
        <w:spacing w:before="120" w:after="120"/>
        <w:jc w:val="center"/>
        <w:rPr>
          <w:b/>
          <w:bCs/>
          <w:sz w:val="24"/>
        </w:rPr>
      </w:pPr>
    </w:p>
    <w:p w:rsidR="00A92F51" w:rsidRDefault="00A92F51" w:rsidP="00A92F51">
      <w:pPr>
        <w:widowControl w:val="0"/>
        <w:suppressAutoHyphens/>
        <w:spacing w:before="120" w:after="120"/>
        <w:jc w:val="center"/>
        <w:rPr>
          <w:b/>
          <w:bCs/>
          <w:sz w:val="24"/>
        </w:rPr>
      </w:pPr>
    </w:p>
    <w:p w:rsidR="00A92F51" w:rsidRDefault="00A92F51" w:rsidP="00A92F51">
      <w:pPr>
        <w:spacing w:before="140" w:after="140"/>
        <w:jc w:val="center"/>
        <w:rPr>
          <w:rFonts w:eastAsia="Calibri"/>
          <w:b/>
          <w:bCs/>
          <w:sz w:val="24"/>
          <w:szCs w:val="24"/>
        </w:rPr>
      </w:pPr>
      <w:r>
        <w:rPr>
          <w:rFonts w:eastAsia="Calibri"/>
          <w:b/>
          <w:bCs/>
          <w:sz w:val="24"/>
          <w:szCs w:val="24"/>
        </w:rPr>
        <w:t>Identifikācijas numurs: VND2019/5</w:t>
      </w:r>
    </w:p>
    <w:p w:rsidR="00A92F51" w:rsidRDefault="00A92F51" w:rsidP="00A92F51">
      <w:pPr>
        <w:widowControl w:val="0"/>
        <w:suppressAutoHyphens/>
        <w:spacing w:before="120" w:after="120"/>
        <w:rPr>
          <w:b/>
          <w:bCs/>
          <w:color w:val="FF0000"/>
          <w:sz w:val="24"/>
        </w:rPr>
      </w:pPr>
    </w:p>
    <w:p w:rsidR="00A92F51" w:rsidRDefault="00A92F51" w:rsidP="00A92F51">
      <w:pPr>
        <w:widowControl w:val="0"/>
        <w:suppressAutoHyphens/>
        <w:spacing w:before="120" w:after="120"/>
        <w:rPr>
          <w:b/>
          <w:bCs/>
          <w:color w:val="FF0000"/>
          <w:sz w:val="24"/>
        </w:rPr>
      </w:pPr>
    </w:p>
    <w:p w:rsidR="00A92F51" w:rsidRDefault="00A92F51" w:rsidP="00A92F51">
      <w:pPr>
        <w:widowControl w:val="0"/>
        <w:suppressAutoHyphens/>
        <w:spacing w:before="120" w:after="120"/>
        <w:rPr>
          <w:b/>
          <w:bCs/>
          <w:color w:val="FF0000"/>
          <w:sz w:val="24"/>
        </w:rPr>
      </w:pPr>
    </w:p>
    <w:p w:rsidR="00A92F51" w:rsidRDefault="00A92F51" w:rsidP="00A92F51">
      <w:pPr>
        <w:widowControl w:val="0"/>
        <w:suppressAutoHyphens/>
        <w:spacing w:before="120" w:after="120"/>
        <w:rPr>
          <w:b/>
          <w:bCs/>
          <w:color w:val="FF0000"/>
          <w:sz w:val="24"/>
        </w:rPr>
      </w:pPr>
    </w:p>
    <w:p w:rsidR="00A92F51" w:rsidRDefault="00A92F51" w:rsidP="00A92F51">
      <w:pPr>
        <w:widowControl w:val="0"/>
        <w:suppressAutoHyphens/>
        <w:spacing w:before="120" w:after="120"/>
        <w:rPr>
          <w:b/>
          <w:bCs/>
          <w:color w:val="FF0000"/>
          <w:sz w:val="24"/>
        </w:rPr>
      </w:pPr>
    </w:p>
    <w:p w:rsidR="00CA60B6" w:rsidRDefault="00CA60B6" w:rsidP="00A92F51">
      <w:pPr>
        <w:widowControl w:val="0"/>
        <w:suppressAutoHyphens/>
        <w:spacing w:before="120" w:after="120"/>
        <w:rPr>
          <w:b/>
          <w:bCs/>
          <w:color w:val="FF0000"/>
          <w:sz w:val="24"/>
        </w:rPr>
      </w:pPr>
    </w:p>
    <w:p w:rsidR="00CA60B6" w:rsidRDefault="00CA60B6" w:rsidP="00A92F51">
      <w:pPr>
        <w:widowControl w:val="0"/>
        <w:suppressAutoHyphens/>
        <w:spacing w:before="120" w:after="120"/>
        <w:rPr>
          <w:b/>
          <w:bCs/>
          <w:color w:val="FF0000"/>
          <w:sz w:val="24"/>
        </w:rPr>
      </w:pPr>
    </w:p>
    <w:p w:rsidR="00A92F51" w:rsidRDefault="00A92F51" w:rsidP="00A92F51">
      <w:pPr>
        <w:widowControl w:val="0"/>
        <w:suppressAutoHyphens/>
        <w:spacing w:before="120" w:after="120"/>
        <w:rPr>
          <w:b/>
          <w:bCs/>
          <w:color w:val="FF0000"/>
          <w:sz w:val="24"/>
        </w:rPr>
      </w:pPr>
    </w:p>
    <w:p w:rsidR="00A92F51" w:rsidRDefault="00A92F51" w:rsidP="00CA60B6">
      <w:pPr>
        <w:spacing w:before="140" w:after="140"/>
        <w:jc w:val="center"/>
        <w:rPr>
          <w:rFonts w:eastAsia="Calibri"/>
          <w:bCs/>
          <w:sz w:val="24"/>
          <w:szCs w:val="24"/>
        </w:rPr>
      </w:pPr>
      <w:r>
        <w:rPr>
          <w:rFonts w:eastAsia="Calibri"/>
          <w:bCs/>
          <w:sz w:val="24"/>
          <w:szCs w:val="24"/>
        </w:rPr>
        <w:t>Ventspils, 2019</w:t>
      </w:r>
    </w:p>
    <w:p w:rsidR="00792465" w:rsidRPr="00CA60B6" w:rsidRDefault="00792465" w:rsidP="00CA60B6">
      <w:pPr>
        <w:spacing w:before="140" w:after="140"/>
        <w:jc w:val="center"/>
        <w:rPr>
          <w:rFonts w:eastAsia="Calibri"/>
          <w:bCs/>
          <w:sz w:val="24"/>
          <w:szCs w:val="24"/>
        </w:rPr>
      </w:pPr>
    </w:p>
    <w:p w:rsidR="00A92F51" w:rsidRPr="00CA60B6" w:rsidRDefault="00A92F51" w:rsidP="00A92F51">
      <w:pPr>
        <w:widowControl w:val="0"/>
        <w:tabs>
          <w:tab w:val="center" w:pos="4320"/>
          <w:tab w:val="right" w:pos="8640"/>
        </w:tabs>
        <w:overflowPunct w:val="0"/>
        <w:autoSpaceDE w:val="0"/>
        <w:autoSpaceDN w:val="0"/>
        <w:adjustRightInd w:val="0"/>
        <w:spacing w:before="120" w:after="120"/>
        <w:jc w:val="center"/>
        <w:rPr>
          <w:rFonts w:eastAsia="Calibri"/>
          <w:kern w:val="28"/>
          <w:sz w:val="24"/>
          <w:szCs w:val="24"/>
          <w:lang w:eastAsia="lv-LV"/>
        </w:rPr>
      </w:pPr>
      <w:r w:rsidRPr="00CA60B6">
        <w:rPr>
          <w:rFonts w:eastAsia="Calibri"/>
          <w:b/>
          <w:bCs/>
          <w:kern w:val="28"/>
          <w:sz w:val="24"/>
          <w:szCs w:val="24"/>
          <w:lang w:eastAsia="lv-LV"/>
        </w:rPr>
        <w:lastRenderedPageBreak/>
        <w:t>1. Vispārīgā informācija</w:t>
      </w:r>
    </w:p>
    <w:p w:rsidR="00A92F51" w:rsidRDefault="00A92F51" w:rsidP="00A92F51">
      <w:pPr>
        <w:ind w:left="360"/>
        <w:rPr>
          <w:b/>
        </w:rPr>
      </w:pPr>
    </w:p>
    <w:p w:rsidR="00A92F51" w:rsidRPr="00A92F51" w:rsidRDefault="00A92F51" w:rsidP="00A92F51">
      <w:pPr>
        <w:pStyle w:val="Sarakstarindkopa"/>
        <w:numPr>
          <w:ilvl w:val="1"/>
          <w:numId w:val="13"/>
        </w:numPr>
        <w:suppressAutoHyphens/>
        <w:rPr>
          <w:bCs/>
          <w:color w:val="000000"/>
          <w:sz w:val="24"/>
        </w:rPr>
      </w:pPr>
      <w:proofErr w:type="spellStart"/>
      <w:r w:rsidRPr="00A92F51">
        <w:rPr>
          <w:b/>
          <w:color w:val="000000"/>
          <w:sz w:val="24"/>
        </w:rPr>
        <w:t>Iepirkuma</w:t>
      </w:r>
      <w:proofErr w:type="spellEnd"/>
      <w:r w:rsidRPr="00A92F51">
        <w:rPr>
          <w:b/>
          <w:color w:val="000000"/>
          <w:sz w:val="24"/>
        </w:rPr>
        <w:t xml:space="preserve"> </w:t>
      </w:r>
      <w:proofErr w:type="spellStart"/>
      <w:r w:rsidRPr="00A92F51">
        <w:rPr>
          <w:b/>
          <w:color w:val="000000"/>
          <w:sz w:val="24"/>
        </w:rPr>
        <w:t>identifikācijas</w:t>
      </w:r>
      <w:proofErr w:type="spellEnd"/>
      <w:r w:rsidRPr="00A92F51">
        <w:rPr>
          <w:b/>
          <w:color w:val="000000"/>
          <w:sz w:val="24"/>
        </w:rPr>
        <w:t xml:space="preserve"> </w:t>
      </w:r>
      <w:proofErr w:type="spellStart"/>
      <w:r w:rsidRPr="00A92F51">
        <w:rPr>
          <w:b/>
          <w:color w:val="000000"/>
          <w:sz w:val="24"/>
        </w:rPr>
        <w:t>numurs</w:t>
      </w:r>
      <w:proofErr w:type="spellEnd"/>
      <w:r w:rsidRPr="00A92F51">
        <w:rPr>
          <w:b/>
          <w:color w:val="000000"/>
          <w:sz w:val="24"/>
        </w:rPr>
        <w:t>: VND</w:t>
      </w:r>
      <w:r w:rsidRPr="00A92F51">
        <w:rPr>
          <w:bCs/>
          <w:color w:val="000000"/>
          <w:sz w:val="24"/>
        </w:rPr>
        <w:t xml:space="preserve"> </w:t>
      </w:r>
      <w:r w:rsidRPr="00A92F51">
        <w:rPr>
          <w:b/>
          <w:bCs/>
          <w:color w:val="000000"/>
          <w:sz w:val="24"/>
        </w:rPr>
        <w:t>2019/5</w:t>
      </w:r>
      <w:r w:rsidRPr="00A92F51">
        <w:rPr>
          <w:bCs/>
          <w:color w:val="000000"/>
          <w:sz w:val="24"/>
        </w:rPr>
        <w:t xml:space="preserve"> </w:t>
      </w:r>
    </w:p>
    <w:p w:rsidR="00A92F51" w:rsidRPr="00A92F51" w:rsidRDefault="00A92F51" w:rsidP="00A92F51">
      <w:pPr>
        <w:ind w:left="360"/>
        <w:rPr>
          <w:b/>
          <w:i/>
          <w:sz w:val="24"/>
          <w:szCs w:val="24"/>
        </w:rPr>
      </w:pPr>
    </w:p>
    <w:p w:rsidR="00A92F51" w:rsidRPr="00A92F51" w:rsidRDefault="00A92F51" w:rsidP="00A92F51">
      <w:pPr>
        <w:pStyle w:val="Sarakstarindkopa"/>
        <w:numPr>
          <w:ilvl w:val="1"/>
          <w:numId w:val="13"/>
        </w:numPr>
        <w:suppressAutoHyphens/>
        <w:rPr>
          <w:b/>
          <w:sz w:val="24"/>
        </w:rPr>
      </w:pPr>
      <w:proofErr w:type="spellStart"/>
      <w:r w:rsidRPr="00A92F51">
        <w:rPr>
          <w:b/>
          <w:color w:val="000000"/>
          <w:sz w:val="24"/>
        </w:rPr>
        <w:t>Pasūtītājs</w:t>
      </w:r>
      <w:proofErr w:type="spellEnd"/>
      <w:r w:rsidRPr="00A92F51">
        <w:rPr>
          <w:b/>
          <w:color w:val="000000"/>
          <w:sz w:val="24"/>
        </w:rPr>
        <w:t>:</w:t>
      </w:r>
      <w:r w:rsidRPr="00A92F51">
        <w:rPr>
          <w:b/>
          <w:sz w:val="24"/>
        </w:rPr>
        <w:t xml:space="preserve"> </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pStyle w:val="Galvene"/>
              <w:widowControl w:val="0"/>
              <w:tabs>
                <w:tab w:val="left" w:pos="720"/>
              </w:tabs>
              <w:spacing w:before="120" w:line="276" w:lineRule="auto"/>
              <w:rPr>
                <w:b/>
                <w:lang w:val="lv-LV"/>
              </w:rPr>
            </w:pPr>
            <w:bookmarkStart w:id="0" w:name="_Ref57698581"/>
            <w:r>
              <w:rPr>
                <w:b/>
                <w:lang w:val="lv-LV"/>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widowControl w:val="0"/>
              <w:spacing w:before="120" w:line="276" w:lineRule="auto"/>
              <w:rPr>
                <w:sz w:val="24"/>
                <w:szCs w:val="24"/>
              </w:rPr>
            </w:pPr>
            <w:r w:rsidRPr="008059E8">
              <w:rPr>
                <w:sz w:val="24"/>
                <w:szCs w:val="24"/>
              </w:rPr>
              <w:t>Ventspils novada pašvaldība</w:t>
            </w:r>
          </w:p>
        </w:tc>
      </w:tr>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pacing w:before="120" w:line="276" w:lineRule="auto"/>
              <w:rPr>
                <w:b/>
              </w:rPr>
            </w:pPr>
            <w:r>
              <w:rPr>
                <w:b/>
              </w:rPr>
              <w:t>Adrese:</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widowControl w:val="0"/>
              <w:spacing w:before="120" w:line="276" w:lineRule="auto"/>
              <w:rPr>
                <w:sz w:val="24"/>
                <w:szCs w:val="24"/>
              </w:rPr>
            </w:pPr>
            <w:r w:rsidRPr="008059E8">
              <w:rPr>
                <w:sz w:val="24"/>
                <w:szCs w:val="24"/>
              </w:rPr>
              <w:t>Skolas iela 4, Ventspils, LV-3601</w:t>
            </w:r>
          </w:p>
        </w:tc>
      </w:tr>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pacing w:before="120" w:line="276" w:lineRule="auto"/>
              <w:rPr>
                <w:b/>
              </w:rPr>
            </w:pPr>
            <w:r>
              <w:rPr>
                <w:b/>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widowControl w:val="0"/>
              <w:spacing w:before="120" w:line="276" w:lineRule="auto"/>
              <w:rPr>
                <w:sz w:val="24"/>
                <w:szCs w:val="24"/>
              </w:rPr>
            </w:pPr>
            <w:r w:rsidRPr="008059E8">
              <w:rPr>
                <w:sz w:val="24"/>
                <w:szCs w:val="24"/>
              </w:rPr>
              <w:t>90000052035</w:t>
            </w:r>
          </w:p>
        </w:tc>
      </w:tr>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pacing w:before="120" w:line="276" w:lineRule="auto"/>
              <w:rPr>
                <w:b/>
              </w:rPr>
            </w:pPr>
            <w:r>
              <w:rPr>
                <w:b/>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widowControl w:val="0"/>
              <w:spacing w:before="120" w:line="276" w:lineRule="auto"/>
              <w:rPr>
                <w:sz w:val="24"/>
                <w:szCs w:val="24"/>
              </w:rPr>
            </w:pPr>
            <w:r w:rsidRPr="008059E8">
              <w:rPr>
                <w:color w:val="000000"/>
                <w:sz w:val="24"/>
                <w:szCs w:val="24"/>
              </w:rPr>
              <w:t>63629492</w:t>
            </w:r>
          </w:p>
        </w:tc>
      </w:tr>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pacing w:before="120" w:line="276" w:lineRule="auto"/>
              <w:rPr>
                <w:b/>
              </w:rPr>
            </w:pPr>
            <w:r>
              <w:rPr>
                <w:b/>
              </w:rPr>
              <w:t>Faksa numurs:</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widowControl w:val="0"/>
              <w:spacing w:before="120" w:line="276" w:lineRule="auto"/>
              <w:rPr>
                <w:sz w:val="24"/>
                <w:szCs w:val="24"/>
              </w:rPr>
            </w:pPr>
            <w:r w:rsidRPr="008059E8">
              <w:rPr>
                <w:color w:val="000000"/>
                <w:sz w:val="24"/>
                <w:szCs w:val="24"/>
              </w:rPr>
              <w:t>63622231</w:t>
            </w:r>
          </w:p>
        </w:tc>
      </w:tr>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pacing w:before="120" w:line="276" w:lineRule="auto"/>
              <w:rPr>
                <w:b/>
              </w:rPr>
            </w:pPr>
            <w:r>
              <w:rPr>
                <w:b/>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widowControl w:val="0"/>
              <w:spacing w:before="120" w:line="276" w:lineRule="auto"/>
              <w:rPr>
                <w:sz w:val="24"/>
                <w:szCs w:val="24"/>
              </w:rPr>
            </w:pPr>
            <w:r w:rsidRPr="008059E8">
              <w:rPr>
                <w:sz w:val="24"/>
                <w:szCs w:val="24"/>
              </w:rPr>
              <w:t>guna.punkstina@ventspilsnd.lv</w:t>
            </w:r>
          </w:p>
        </w:tc>
      </w:tr>
      <w:tr w:rsidR="00A92F51" w:rsidTr="00A92F51">
        <w:tc>
          <w:tcPr>
            <w:tcW w:w="2650"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pacing w:before="120" w:line="276" w:lineRule="auto"/>
              <w:rPr>
                <w:b/>
              </w:rPr>
            </w:pPr>
            <w:r>
              <w:rPr>
                <w:b/>
              </w:rPr>
              <w:t>Kontaktpersonas</w:t>
            </w:r>
          </w:p>
        </w:tc>
        <w:tc>
          <w:tcPr>
            <w:tcW w:w="6171" w:type="dxa"/>
            <w:tcBorders>
              <w:top w:val="single" w:sz="4" w:space="0" w:color="auto"/>
              <w:left w:val="single" w:sz="4" w:space="0" w:color="auto"/>
              <w:bottom w:val="single" w:sz="4" w:space="0" w:color="auto"/>
              <w:right w:val="single" w:sz="4" w:space="0" w:color="auto"/>
            </w:tcBorders>
            <w:hideMark/>
          </w:tcPr>
          <w:p w:rsidR="00A92F51" w:rsidRPr="008059E8" w:rsidRDefault="00A92F51">
            <w:pPr>
              <w:spacing w:line="276" w:lineRule="auto"/>
              <w:jc w:val="both"/>
              <w:rPr>
                <w:sz w:val="24"/>
                <w:szCs w:val="24"/>
              </w:rPr>
            </w:pPr>
            <w:r w:rsidRPr="008059E8">
              <w:rPr>
                <w:sz w:val="24"/>
                <w:szCs w:val="24"/>
              </w:rPr>
              <w:t xml:space="preserve">Jautājumos par iepirkuma priekšmetu un </w:t>
            </w:r>
            <w:proofErr w:type="spellStart"/>
            <w:r w:rsidRPr="008059E8">
              <w:rPr>
                <w:sz w:val="24"/>
                <w:szCs w:val="24"/>
              </w:rPr>
              <w:t>uzstādīšnu</w:t>
            </w:r>
            <w:proofErr w:type="spellEnd"/>
            <w:r w:rsidRPr="008059E8">
              <w:rPr>
                <w:sz w:val="24"/>
                <w:szCs w:val="24"/>
              </w:rPr>
              <w:t xml:space="preserve">: Piltenes pilsētas pārvaldes vadītājs Aigars </w:t>
            </w:r>
            <w:proofErr w:type="spellStart"/>
            <w:r w:rsidRPr="008059E8">
              <w:rPr>
                <w:sz w:val="24"/>
                <w:szCs w:val="24"/>
              </w:rPr>
              <w:t>Kress</w:t>
            </w:r>
            <w:proofErr w:type="spellEnd"/>
            <w:r w:rsidRPr="008059E8">
              <w:rPr>
                <w:sz w:val="24"/>
                <w:szCs w:val="24"/>
              </w:rPr>
              <w:t>, tālr.26820888.</w:t>
            </w:r>
          </w:p>
          <w:p w:rsidR="00A92F51" w:rsidRPr="008059E8" w:rsidRDefault="00A92F51">
            <w:pPr>
              <w:spacing w:line="276" w:lineRule="auto"/>
              <w:jc w:val="both"/>
              <w:rPr>
                <w:spacing w:val="-14"/>
                <w:sz w:val="24"/>
                <w:szCs w:val="24"/>
              </w:rPr>
            </w:pPr>
            <w:r w:rsidRPr="008059E8">
              <w:rPr>
                <w:sz w:val="24"/>
                <w:szCs w:val="24"/>
              </w:rPr>
              <w:t xml:space="preserve">Jautājumos par iepirkuma </w:t>
            </w:r>
            <w:proofErr w:type="spellStart"/>
            <w:r w:rsidRPr="008059E8">
              <w:rPr>
                <w:sz w:val="24"/>
                <w:szCs w:val="24"/>
              </w:rPr>
              <w:t>procedrūru</w:t>
            </w:r>
            <w:proofErr w:type="spellEnd"/>
            <w:r w:rsidRPr="008059E8">
              <w:rPr>
                <w:spacing w:val="-14"/>
                <w:sz w:val="24"/>
                <w:szCs w:val="24"/>
              </w:rPr>
              <w:t xml:space="preserve">: </w:t>
            </w:r>
            <w:r w:rsidRPr="008059E8">
              <w:rPr>
                <w:sz w:val="24"/>
                <w:szCs w:val="24"/>
              </w:rPr>
              <w:t xml:space="preserve">Guna </w:t>
            </w:r>
            <w:proofErr w:type="spellStart"/>
            <w:r w:rsidRPr="008059E8">
              <w:rPr>
                <w:sz w:val="24"/>
                <w:szCs w:val="24"/>
              </w:rPr>
              <w:t>Punkstiņa</w:t>
            </w:r>
            <w:proofErr w:type="spellEnd"/>
            <w:r w:rsidRPr="008059E8">
              <w:rPr>
                <w:spacing w:val="-14"/>
                <w:sz w:val="24"/>
                <w:szCs w:val="24"/>
              </w:rPr>
              <w:t xml:space="preserve">, tālr. </w:t>
            </w:r>
            <w:r w:rsidRPr="008059E8">
              <w:rPr>
                <w:color w:val="000000"/>
                <w:sz w:val="24"/>
                <w:szCs w:val="24"/>
              </w:rPr>
              <w:t>63629492, 20010652</w:t>
            </w:r>
            <w:r w:rsidR="00510F38">
              <w:rPr>
                <w:color w:val="000000"/>
                <w:sz w:val="24"/>
                <w:szCs w:val="24"/>
              </w:rPr>
              <w:t>.</w:t>
            </w:r>
          </w:p>
        </w:tc>
      </w:tr>
      <w:bookmarkEnd w:id="0"/>
    </w:tbl>
    <w:p w:rsidR="00A92F51" w:rsidRDefault="00A92F51" w:rsidP="00A92F51">
      <w:pPr>
        <w:keepNext/>
        <w:tabs>
          <w:tab w:val="num" w:pos="576"/>
        </w:tabs>
        <w:ind w:left="576" w:hanging="576"/>
        <w:outlineLvl w:val="1"/>
        <w:rPr>
          <w:rFonts w:eastAsia="Calibri"/>
          <w:b/>
          <w:bCs/>
          <w:iCs/>
          <w:kern w:val="28"/>
          <w:sz w:val="24"/>
          <w:szCs w:val="24"/>
          <w:u w:val="single"/>
          <w:lang w:eastAsia="lv-LV"/>
        </w:rPr>
      </w:pPr>
    </w:p>
    <w:p w:rsidR="00A92F51" w:rsidRDefault="00A92F51" w:rsidP="00A92F51">
      <w:pPr>
        <w:keepNext/>
        <w:tabs>
          <w:tab w:val="num" w:pos="576"/>
        </w:tabs>
        <w:ind w:left="576" w:hanging="576"/>
        <w:outlineLvl w:val="1"/>
        <w:rPr>
          <w:rFonts w:eastAsia="Calibri"/>
          <w:b/>
          <w:bCs/>
          <w:iCs/>
          <w:kern w:val="28"/>
          <w:sz w:val="24"/>
          <w:szCs w:val="24"/>
          <w:u w:val="single"/>
          <w:lang w:eastAsia="lv-LV"/>
        </w:rPr>
      </w:pPr>
      <w:r>
        <w:rPr>
          <w:rFonts w:eastAsia="Calibri"/>
          <w:b/>
          <w:bCs/>
          <w:iCs/>
          <w:kern w:val="28"/>
          <w:sz w:val="24"/>
          <w:szCs w:val="24"/>
          <w:u w:val="single"/>
          <w:lang w:eastAsia="lv-LV"/>
        </w:rPr>
        <w:t>1.3. Piedāvājuma iesniegš</w:t>
      </w:r>
      <w:r w:rsidR="00056976">
        <w:rPr>
          <w:rFonts w:eastAsia="Calibri"/>
          <w:b/>
          <w:bCs/>
          <w:iCs/>
          <w:kern w:val="28"/>
          <w:sz w:val="24"/>
          <w:szCs w:val="24"/>
          <w:u w:val="single"/>
          <w:lang w:eastAsia="lv-LV"/>
        </w:rPr>
        <w:t>ana</w:t>
      </w:r>
    </w:p>
    <w:p w:rsidR="00A92F51" w:rsidRDefault="00A92F51" w:rsidP="00A92F51">
      <w:pPr>
        <w:keepNext/>
        <w:widowControl w:val="0"/>
        <w:tabs>
          <w:tab w:val="num" w:pos="1276"/>
        </w:tabs>
        <w:overflowPunct w:val="0"/>
        <w:autoSpaceDE w:val="0"/>
        <w:autoSpaceDN w:val="0"/>
        <w:adjustRightInd w:val="0"/>
        <w:spacing w:after="120" w:line="276" w:lineRule="auto"/>
        <w:jc w:val="both"/>
        <w:outlineLvl w:val="2"/>
        <w:rPr>
          <w:rFonts w:eastAsia="Calibri"/>
          <w:bCs/>
          <w:kern w:val="28"/>
          <w:sz w:val="24"/>
          <w:szCs w:val="24"/>
          <w:lang w:eastAsia="lv-LV"/>
        </w:rPr>
      </w:pPr>
      <w:r>
        <w:rPr>
          <w:rFonts w:eastAsia="Calibri"/>
          <w:bCs/>
          <w:kern w:val="28"/>
          <w:sz w:val="26"/>
          <w:szCs w:val="24"/>
          <w:lang w:eastAsia="lv-LV"/>
        </w:rPr>
        <w:t xml:space="preserve">1.3.1. </w:t>
      </w:r>
      <w:r>
        <w:rPr>
          <w:rFonts w:eastAsia="Calibri"/>
          <w:bCs/>
          <w:kern w:val="28"/>
          <w:sz w:val="24"/>
          <w:szCs w:val="24"/>
          <w:lang w:eastAsia="lv-LV"/>
        </w:rPr>
        <w:t xml:space="preserve"> Pretendents piedāvājumus var iesniegt per</w:t>
      </w:r>
      <w:r w:rsidR="00792465">
        <w:rPr>
          <w:rFonts w:eastAsia="Calibri"/>
          <w:bCs/>
          <w:kern w:val="28"/>
          <w:sz w:val="24"/>
          <w:szCs w:val="24"/>
          <w:lang w:eastAsia="lv-LV"/>
        </w:rPr>
        <w:t>sonīgi darba dienās no plkst. 08:30 līdz 12:00 un no plkst. 13:0</w:t>
      </w:r>
      <w:r>
        <w:rPr>
          <w:rFonts w:eastAsia="Calibri"/>
          <w:bCs/>
          <w:kern w:val="28"/>
          <w:sz w:val="24"/>
          <w:szCs w:val="24"/>
          <w:lang w:eastAsia="lv-LV"/>
        </w:rPr>
        <w:t xml:space="preserve">0 līdz 16:00, bet ne vēlāk kā līdz </w:t>
      </w:r>
      <w:r>
        <w:rPr>
          <w:rFonts w:eastAsia="Calibri"/>
          <w:b/>
          <w:bCs/>
          <w:kern w:val="28"/>
          <w:sz w:val="24"/>
          <w:szCs w:val="24"/>
          <w:lang w:eastAsia="lv-LV"/>
        </w:rPr>
        <w:t>2019.gada</w:t>
      </w:r>
      <w:r>
        <w:rPr>
          <w:rFonts w:eastAsia="Calibri"/>
          <w:bCs/>
          <w:kern w:val="28"/>
          <w:sz w:val="24"/>
          <w:szCs w:val="24"/>
          <w:lang w:eastAsia="lv-LV"/>
        </w:rPr>
        <w:t xml:space="preserve"> </w:t>
      </w:r>
      <w:r w:rsidR="00792465">
        <w:rPr>
          <w:rFonts w:eastAsia="Calibri"/>
          <w:b/>
          <w:bCs/>
          <w:kern w:val="28"/>
          <w:sz w:val="24"/>
          <w:szCs w:val="24"/>
          <w:lang w:eastAsia="lv-LV"/>
        </w:rPr>
        <w:t>18</w:t>
      </w:r>
      <w:r>
        <w:rPr>
          <w:rFonts w:eastAsia="Calibri"/>
          <w:b/>
          <w:bCs/>
          <w:kern w:val="28"/>
          <w:sz w:val="24"/>
          <w:szCs w:val="24"/>
          <w:lang w:eastAsia="lv-LV"/>
        </w:rPr>
        <w:t>.martā plkst. 10:00</w:t>
      </w:r>
      <w:r>
        <w:rPr>
          <w:rFonts w:eastAsia="ArialMT"/>
          <w:bCs/>
          <w:kern w:val="28"/>
          <w:sz w:val="24"/>
          <w:szCs w:val="24"/>
          <w:lang w:eastAsia="lv-LV"/>
        </w:rPr>
        <w:t xml:space="preserve"> </w:t>
      </w:r>
      <w:r>
        <w:rPr>
          <w:rFonts w:eastAsia="Calibri"/>
          <w:bCs/>
          <w:kern w:val="28"/>
          <w:sz w:val="24"/>
          <w:szCs w:val="24"/>
          <w:lang w:eastAsia="lv-LV"/>
        </w:rPr>
        <w:t>Ventspils  novada pašvaldībā, reģistrācijas Nr. 90000052035, adrese: Skolas iela 4, Ventspils, LV- 3601, 10.kabinetā,</w:t>
      </w:r>
      <w:r w:rsidR="00BA63C4">
        <w:rPr>
          <w:rFonts w:eastAsia="Calibri"/>
          <w:bCs/>
          <w:kern w:val="28"/>
          <w:sz w:val="24"/>
          <w:szCs w:val="24"/>
          <w:lang w:eastAsia="lv-LV"/>
        </w:rPr>
        <w:t xml:space="preserve"> Iepirkuma nodaļai</w:t>
      </w:r>
      <w:r>
        <w:rPr>
          <w:rFonts w:eastAsia="Calibri"/>
          <w:bCs/>
          <w:kern w:val="28"/>
          <w:sz w:val="24"/>
          <w:szCs w:val="24"/>
          <w:lang w:eastAsia="lv-LV"/>
        </w:rPr>
        <w:t xml:space="preserve"> vai atsūtot tos pa pastu. Pasta sūtījumam jābūt saņemtam šajā punktā norādītajā adresē līdz šajā punktā minētajam termiņam. Iesniegtie piedāvājumi ir Pasūtītāja īpašums. Piedāvājums, kas tiks iesniegts pēc minētā termiņa, netiks atvērts un tiks atdots iesniedzējam.</w:t>
      </w:r>
    </w:p>
    <w:p w:rsidR="00A92F51" w:rsidRDefault="00A92F51" w:rsidP="00A92F51">
      <w:pPr>
        <w:widowControl w:val="0"/>
        <w:suppressAutoHyphens/>
        <w:spacing w:after="120"/>
        <w:jc w:val="both"/>
        <w:rPr>
          <w:sz w:val="24"/>
          <w:szCs w:val="24"/>
        </w:rPr>
      </w:pPr>
      <w:r>
        <w:rPr>
          <w:sz w:val="24"/>
          <w:szCs w:val="24"/>
        </w:rPr>
        <w:t>1.3.2. Ieinteresētās personas, iesniedzot piedāvājumu, var pieprasīt apliecinājumu, ka piedāvājums saņemts ar norādi par saņemšanas laiku.</w:t>
      </w:r>
    </w:p>
    <w:p w:rsidR="00A92F51" w:rsidRDefault="00A92F51" w:rsidP="00A92F51">
      <w:pPr>
        <w:widowControl w:val="0"/>
        <w:suppressAutoHyphens/>
        <w:spacing w:after="120"/>
        <w:jc w:val="both"/>
        <w:rPr>
          <w:sz w:val="24"/>
          <w:szCs w:val="24"/>
        </w:rPr>
      </w:pPr>
      <w:r>
        <w:rPr>
          <w:sz w:val="24"/>
          <w:szCs w:val="24"/>
        </w:rPr>
        <w:t xml:space="preserve">1.3.3. Saņemot piedāvājumu, Pasūtītājs pretendentu reģistrē piedāvājumu iesniegšanas secībā. </w:t>
      </w:r>
    </w:p>
    <w:p w:rsidR="00A92F51" w:rsidRDefault="00BA63C4" w:rsidP="00A92F51">
      <w:pPr>
        <w:widowControl w:val="0"/>
        <w:suppressAutoHyphens/>
        <w:spacing w:before="120" w:after="120"/>
        <w:jc w:val="both"/>
        <w:rPr>
          <w:sz w:val="24"/>
        </w:rPr>
      </w:pPr>
      <w:r>
        <w:rPr>
          <w:sz w:val="24"/>
          <w:szCs w:val="24"/>
        </w:rPr>
        <w:t>1.3.4</w:t>
      </w:r>
      <w:r w:rsidR="00A92F51">
        <w:rPr>
          <w:sz w:val="24"/>
          <w:szCs w:val="24"/>
        </w:rPr>
        <w:t xml:space="preserve">. </w:t>
      </w:r>
      <w:r w:rsidR="00A92F51">
        <w:rPr>
          <w:sz w:val="24"/>
        </w:rPr>
        <w:t>Pretendents var grozīt vai atsaukt iesniegto piedāvājumu pirms piedāvājumu iesniegšanas termiņa beigām. Piedāvājumu var grozīt, ierodoties personīgi</w:t>
      </w:r>
      <w:r w:rsidR="008059E8">
        <w:rPr>
          <w:sz w:val="24"/>
        </w:rPr>
        <w:t xml:space="preserve"> piedāvājumu uzglabāšanas vietā</w:t>
      </w:r>
      <w:r w:rsidR="00A92F51">
        <w:rPr>
          <w:rFonts w:eastAsia="Calibri"/>
          <w:bCs/>
          <w:kern w:val="28"/>
          <w:sz w:val="24"/>
          <w:szCs w:val="24"/>
          <w:lang w:eastAsia="lv-LV"/>
        </w:rPr>
        <w:t>: Sk</w:t>
      </w:r>
      <w:r>
        <w:rPr>
          <w:rFonts w:eastAsia="Calibri"/>
          <w:bCs/>
          <w:kern w:val="28"/>
          <w:sz w:val="24"/>
          <w:szCs w:val="24"/>
          <w:lang w:eastAsia="lv-LV"/>
        </w:rPr>
        <w:t>olas ielā 4, Ventspilī</w:t>
      </w:r>
      <w:r w:rsidR="00A92F51">
        <w:rPr>
          <w:rFonts w:eastAsia="Calibri"/>
          <w:bCs/>
          <w:kern w:val="28"/>
          <w:sz w:val="24"/>
          <w:szCs w:val="24"/>
          <w:lang w:eastAsia="lv-LV"/>
        </w:rPr>
        <w:t>, Ventspils</w:t>
      </w:r>
      <w:r>
        <w:rPr>
          <w:sz w:val="24"/>
        </w:rPr>
        <w:t xml:space="preserve"> novada pašvaldībā</w:t>
      </w:r>
      <w:r w:rsidR="00A92F51">
        <w:rPr>
          <w:sz w:val="24"/>
        </w:rPr>
        <w:t>,</w:t>
      </w:r>
      <w:r>
        <w:rPr>
          <w:sz w:val="24"/>
        </w:rPr>
        <w:t xml:space="preserve"> </w:t>
      </w:r>
      <w:r>
        <w:rPr>
          <w:rFonts w:eastAsia="Calibri"/>
          <w:bCs/>
          <w:kern w:val="28"/>
          <w:sz w:val="24"/>
          <w:szCs w:val="24"/>
          <w:lang w:eastAsia="lv-LV"/>
        </w:rPr>
        <w:t xml:space="preserve">Iepirkumu nodaļā, 10. kabinetā, </w:t>
      </w:r>
      <w:r w:rsidR="00A92F51">
        <w:rPr>
          <w:sz w:val="24"/>
        </w:rPr>
        <w:t xml:space="preserve"> un apmainot piedāvājumu. Piedāvājuma izmainīšanas gadījumā par piedāvājuma iesniegšanas laiku tiks uzskatīts otrā piedāvājuma iesniegšanas brīdis. Pēc piedāvājuma iesniegšanas termiņa beigām Pasūtītājs grozījumus piedāvājumā nepieņem.</w:t>
      </w:r>
    </w:p>
    <w:p w:rsidR="00A92F51" w:rsidRDefault="00BA63C4" w:rsidP="00A92F51">
      <w:pPr>
        <w:widowControl w:val="0"/>
        <w:suppressAutoHyphens/>
        <w:spacing w:before="120" w:after="120"/>
        <w:jc w:val="both"/>
        <w:rPr>
          <w:sz w:val="24"/>
          <w:szCs w:val="24"/>
        </w:rPr>
      </w:pPr>
      <w:r>
        <w:rPr>
          <w:sz w:val="24"/>
        </w:rPr>
        <w:t>1.3.5</w:t>
      </w:r>
      <w:r w:rsidR="00A92F51">
        <w:rPr>
          <w:sz w:val="24"/>
        </w:rPr>
        <w:t>. Piedāvājumu atsaukšanai ir bezierunu raksturs un tā izslēdz pretendentu no tālākas līdzdalības iepirkumā.</w:t>
      </w:r>
      <w:r w:rsidR="00A92F51">
        <w:rPr>
          <w:sz w:val="24"/>
          <w:szCs w:val="24"/>
        </w:rPr>
        <w:t xml:space="preserve"> </w:t>
      </w:r>
    </w:p>
    <w:p w:rsidR="00A92F51" w:rsidRDefault="00A92F51" w:rsidP="00A92F51">
      <w:pPr>
        <w:keepNext/>
        <w:widowControl w:val="0"/>
        <w:overflowPunct w:val="0"/>
        <w:autoSpaceDE w:val="0"/>
        <w:autoSpaceDN w:val="0"/>
        <w:adjustRightInd w:val="0"/>
        <w:spacing w:before="240" w:after="60"/>
        <w:outlineLvl w:val="1"/>
        <w:rPr>
          <w:rFonts w:eastAsia="Calibri"/>
          <w:b/>
          <w:bCs/>
          <w:iCs/>
          <w:kern w:val="28"/>
          <w:sz w:val="24"/>
          <w:szCs w:val="24"/>
          <w:u w:val="single"/>
          <w:lang w:eastAsia="lv-LV"/>
        </w:rPr>
      </w:pPr>
      <w:r>
        <w:rPr>
          <w:rFonts w:eastAsia="Calibri"/>
          <w:b/>
          <w:bCs/>
          <w:iCs/>
          <w:kern w:val="28"/>
          <w:sz w:val="24"/>
          <w:szCs w:val="24"/>
          <w:u w:val="single"/>
          <w:lang w:eastAsia="lv-LV"/>
        </w:rPr>
        <w:t xml:space="preserve">1.4. Nolikuma saņemšanas kārtība, papildu informācijas sniegšana par Nolikumu </w:t>
      </w:r>
    </w:p>
    <w:p w:rsidR="00A92F51" w:rsidRDefault="00A92F51" w:rsidP="00A92F51">
      <w:pPr>
        <w:spacing w:after="160" w:line="254" w:lineRule="auto"/>
        <w:jc w:val="both"/>
        <w:rPr>
          <w:rFonts w:eastAsia="Calibri"/>
          <w:sz w:val="24"/>
          <w:szCs w:val="24"/>
        </w:rPr>
      </w:pPr>
      <w:r>
        <w:rPr>
          <w:rFonts w:eastAsia="Calibri"/>
          <w:bCs/>
          <w:iCs/>
          <w:kern w:val="28"/>
          <w:sz w:val="24"/>
          <w:szCs w:val="24"/>
          <w:lang w:eastAsia="lv-LV"/>
        </w:rPr>
        <w:t xml:space="preserve">1.4.1. Iepirkumu komisija nodrošina brīvu un tiešu elektronisku pieeju iepirkuma procedūras dokumentiem ar iespēju apskatīt un lejupielādēt </w:t>
      </w:r>
      <w:r>
        <w:rPr>
          <w:rFonts w:eastAsia="Calibri"/>
          <w:sz w:val="24"/>
          <w:szCs w:val="24"/>
        </w:rPr>
        <w:t xml:space="preserve">Elektronisko iepirkumu sistēmā </w:t>
      </w:r>
      <w:hyperlink r:id="rId9" w:history="1">
        <w:r>
          <w:rPr>
            <w:rStyle w:val="Hipersaite"/>
            <w:rFonts w:eastAsia="Calibri"/>
            <w:sz w:val="24"/>
            <w:szCs w:val="24"/>
          </w:rPr>
          <w:t>www.eis.gov.lv</w:t>
        </w:r>
      </w:hyperlink>
      <w:r>
        <w:rPr>
          <w:rFonts w:eastAsia="Calibri"/>
          <w:bCs/>
          <w:iCs/>
          <w:kern w:val="28"/>
          <w:sz w:val="24"/>
          <w:szCs w:val="24"/>
          <w:lang w:eastAsia="lv-LV"/>
        </w:rPr>
        <w:t xml:space="preserve">  vai Ventspils novada mājas lapas: </w:t>
      </w:r>
      <w:hyperlink r:id="rId10" w:history="1">
        <w:r>
          <w:rPr>
            <w:rStyle w:val="Hipersaite"/>
            <w:rFonts w:eastAsia="Calibri"/>
            <w:sz w:val="24"/>
            <w:szCs w:val="24"/>
          </w:rPr>
          <w:t>http://ventspilsnovads.lv/iepirkumuarhivs/aktualie-iepirkumi/</w:t>
        </w:r>
      </w:hyperlink>
      <w:r>
        <w:rPr>
          <w:rFonts w:eastAsia="Calibri"/>
          <w:sz w:val="24"/>
          <w:szCs w:val="24"/>
        </w:rPr>
        <w:t xml:space="preserve"> </w:t>
      </w:r>
    </w:p>
    <w:p w:rsidR="00A92F51" w:rsidRDefault="00A92F51" w:rsidP="00A92F51">
      <w:pPr>
        <w:tabs>
          <w:tab w:val="left" w:pos="171"/>
          <w:tab w:val="left" w:pos="993"/>
          <w:tab w:val="left" w:pos="1701"/>
        </w:tabs>
        <w:spacing w:before="120" w:after="120" w:line="256" w:lineRule="auto"/>
        <w:jc w:val="both"/>
        <w:rPr>
          <w:sz w:val="24"/>
          <w:szCs w:val="24"/>
          <w:lang w:eastAsia="lv-LV"/>
        </w:rPr>
      </w:pPr>
      <w:r>
        <w:rPr>
          <w:rFonts w:eastAsia="Calibri"/>
          <w:bCs/>
          <w:kern w:val="28"/>
          <w:sz w:val="24"/>
          <w:szCs w:val="24"/>
          <w:lang w:eastAsia="lv-LV"/>
        </w:rPr>
        <w:lastRenderedPageBreak/>
        <w:t xml:space="preserve">1.4.2. </w:t>
      </w:r>
      <w:r>
        <w:rPr>
          <w:sz w:val="24"/>
          <w:szCs w:val="24"/>
          <w:lang w:eastAsia="lv-LV"/>
        </w:rPr>
        <w:t xml:space="preserve">Pretendenti savlaicīgi var rakstiski pieprasīt papildu informāciju un iesniegt jautājumus par iepirkuma dokumentos iekļautajām prasībām. Pretendenta lūgumi pēc papildu informācijas un uzdotie jautājumi adresējami nolikuma 1.2. punktā noteiktai kontaktpersonai, nosūtot rakstisku pieprasījumu pa pastu vai izmantojot elektronisko pasta adresi. </w:t>
      </w:r>
    </w:p>
    <w:p w:rsidR="00A92F51" w:rsidRPr="00A92F51" w:rsidRDefault="00A92F51" w:rsidP="00A92F51">
      <w:pPr>
        <w:suppressAutoHyphens/>
        <w:spacing w:after="60" w:line="256" w:lineRule="auto"/>
        <w:rPr>
          <w:sz w:val="24"/>
          <w:lang w:eastAsia="lv-LV"/>
        </w:rPr>
      </w:pPr>
      <w:r>
        <w:rPr>
          <w:sz w:val="24"/>
          <w:lang w:eastAsia="lv-LV"/>
        </w:rPr>
        <w:t>1.4.3.</w:t>
      </w:r>
      <w:r w:rsidRPr="00A92F51">
        <w:rPr>
          <w:sz w:val="24"/>
          <w:lang w:eastAsia="lv-LV"/>
        </w:rPr>
        <w:t xml:space="preserve">Atbildes uz visiem pretendentu uzdotajiem jautājumiem iepirkumu komisija sniedz pēc iespējas īsākā laikā pēc pieprasījuma saņemšanas, bet ne vēlāk kā 2 (divas) darba dienas pirms piedāvājumu iesniegšanas termiņa beigām. Iepirkumu komisija vienlaikus ar papildu informācijas nosūtīšanu pretendentam, kas uzdevis jautājumu, ievieto šo informāciju </w:t>
      </w:r>
      <w:r w:rsidRPr="00A92F51">
        <w:rPr>
          <w:rFonts w:eastAsia="Calibri"/>
          <w:sz w:val="24"/>
        </w:rPr>
        <w:t xml:space="preserve">Elektronisko iepirkumu sistēmā </w:t>
      </w:r>
      <w:hyperlink r:id="rId11" w:history="1">
        <w:r w:rsidRPr="00A92F51">
          <w:rPr>
            <w:rStyle w:val="Hipersaite"/>
            <w:rFonts w:eastAsia="Calibri"/>
            <w:sz w:val="24"/>
            <w:szCs w:val="24"/>
          </w:rPr>
          <w:t>www.eis.gov.lv</w:t>
        </w:r>
      </w:hyperlink>
      <w:r w:rsidRPr="00A92F51">
        <w:rPr>
          <w:rFonts w:eastAsia="Calibri"/>
          <w:bCs/>
          <w:iCs/>
          <w:kern w:val="28"/>
          <w:sz w:val="24"/>
          <w:lang w:eastAsia="lv-LV"/>
        </w:rPr>
        <w:t xml:space="preserve">  vai Ventspils novada mājas lapas: </w:t>
      </w:r>
      <w:hyperlink r:id="rId12" w:history="1">
        <w:r w:rsidRPr="00A92F51">
          <w:rPr>
            <w:rStyle w:val="Hipersaite"/>
            <w:rFonts w:eastAsia="Calibri"/>
            <w:sz w:val="24"/>
            <w:szCs w:val="24"/>
          </w:rPr>
          <w:t>http://ventspilsnovads.lv/iepirkumuarhivs/aktualie-iepirkumi/</w:t>
        </w:r>
      </w:hyperlink>
      <w:r w:rsidRPr="00A92F51">
        <w:rPr>
          <w:sz w:val="24"/>
          <w:lang w:eastAsia="lv-LV"/>
        </w:rPr>
        <w:t>pie attiecīgā iepirkuma.</w:t>
      </w:r>
    </w:p>
    <w:p w:rsidR="00A92F51" w:rsidRDefault="00A92F51" w:rsidP="00A92F51">
      <w:pPr>
        <w:keepNext/>
        <w:widowControl w:val="0"/>
        <w:overflowPunct w:val="0"/>
        <w:autoSpaceDE w:val="0"/>
        <w:autoSpaceDN w:val="0"/>
        <w:adjustRightInd w:val="0"/>
        <w:spacing w:after="120"/>
        <w:jc w:val="both"/>
        <w:outlineLvl w:val="1"/>
        <w:rPr>
          <w:rFonts w:eastAsia="Calibri"/>
          <w:bCs/>
          <w:iCs/>
          <w:kern w:val="28"/>
          <w:sz w:val="24"/>
          <w:szCs w:val="24"/>
          <w:lang w:eastAsia="lv-LV"/>
        </w:rPr>
      </w:pPr>
      <w:r>
        <w:rPr>
          <w:rFonts w:eastAsia="Calibri"/>
          <w:bCs/>
          <w:iCs/>
          <w:kern w:val="28"/>
          <w:sz w:val="24"/>
          <w:szCs w:val="24"/>
          <w:lang w:eastAsia="lv-LV"/>
        </w:rPr>
        <w:t>1.4.4.Visu informāciju par iepirkuma norisi, kā arī atbildes uz ieinteresēto personu jautājumiem Ventspils novada domes iepirkumu komisija, turpmāk tekstā – komisija, sniedz rakstiski.</w:t>
      </w:r>
      <w:r>
        <w:rPr>
          <w:rFonts w:ascii="Arial" w:eastAsia="Calibri" w:hAnsi="Arial"/>
          <w:b/>
          <w:bCs/>
          <w:i/>
          <w:iCs/>
          <w:kern w:val="28"/>
          <w:sz w:val="28"/>
          <w:szCs w:val="24"/>
          <w:lang w:eastAsia="lv-LV"/>
        </w:rPr>
        <w:t xml:space="preserve"> </w:t>
      </w:r>
      <w:r>
        <w:rPr>
          <w:rFonts w:eastAsia="Calibri"/>
          <w:bCs/>
          <w:iCs/>
          <w:kern w:val="28"/>
          <w:sz w:val="24"/>
          <w:szCs w:val="24"/>
          <w:lang w:eastAsia="lv-LV"/>
        </w:rPr>
        <w:t xml:space="preserve">Uz uzdoto jautājumu atbildes tiks nosūtītas pretendentam, kas uzdevis jautājumu, kā arī ievietotas </w:t>
      </w:r>
      <w:r>
        <w:rPr>
          <w:rFonts w:eastAsia="Calibri"/>
          <w:sz w:val="24"/>
          <w:szCs w:val="24"/>
        </w:rPr>
        <w:t xml:space="preserve">Elektronisko iepirkumu sistēmā </w:t>
      </w:r>
      <w:hyperlink r:id="rId13" w:history="1">
        <w:r>
          <w:rPr>
            <w:rStyle w:val="Hipersaite"/>
            <w:rFonts w:eastAsia="Calibri"/>
            <w:sz w:val="24"/>
            <w:szCs w:val="24"/>
          </w:rPr>
          <w:t>www.eis.gov.lv</w:t>
        </w:r>
      </w:hyperlink>
      <w:r>
        <w:rPr>
          <w:rFonts w:eastAsia="Calibri"/>
          <w:bCs/>
          <w:iCs/>
          <w:kern w:val="28"/>
          <w:sz w:val="24"/>
          <w:szCs w:val="24"/>
          <w:lang w:eastAsia="lv-LV"/>
        </w:rPr>
        <w:t xml:space="preserve">  vai Ventspils novada mājas lapas: </w:t>
      </w:r>
      <w:hyperlink r:id="rId14" w:history="1">
        <w:r>
          <w:rPr>
            <w:rStyle w:val="Hipersaite"/>
            <w:rFonts w:eastAsia="Calibri"/>
            <w:sz w:val="24"/>
            <w:szCs w:val="24"/>
          </w:rPr>
          <w:t>http://ventspilsnovads.lv/iepirkumuarhivs/aktualie-iepirkumi/</w:t>
        </w:r>
      </w:hyperlink>
      <w:r>
        <w:rPr>
          <w:sz w:val="24"/>
          <w:szCs w:val="24"/>
          <w:lang w:eastAsia="lv-LV"/>
        </w:rPr>
        <w:t xml:space="preserve">  pie attiecīgā iepirkuma.</w:t>
      </w:r>
      <w:r>
        <w:rPr>
          <w:rFonts w:eastAsia="Calibri"/>
          <w:bCs/>
          <w:iCs/>
          <w:kern w:val="28"/>
          <w:sz w:val="24"/>
          <w:szCs w:val="24"/>
          <w:lang w:eastAsia="lv-LV"/>
        </w:rPr>
        <w:t xml:space="preserve"> Par jautājuma saņemšanas dienu uzskata pa pastu saņemtās vēstules reģistrācijas datumu, bet pa elektronisko pastu vai pa faksu saņemtajām vēstulēm – saņemšanas datumu, kas norādīts attiecīgajā tehniskajā līdzeklī. </w:t>
      </w:r>
    </w:p>
    <w:p w:rsidR="00A92F51" w:rsidRDefault="00A92F51" w:rsidP="00A92F51">
      <w:pPr>
        <w:suppressAutoHyphens/>
        <w:spacing w:before="120" w:after="120"/>
        <w:jc w:val="both"/>
        <w:rPr>
          <w:sz w:val="24"/>
          <w:szCs w:val="24"/>
          <w:lang w:eastAsia="lv-LV"/>
        </w:rPr>
      </w:pPr>
      <w:r>
        <w:rPr>
          <w:sz w:val="24"/>
          <w:lang w:eastAsia="lv-LV"/>
        </w:rPr>
        <w:t xml:space="preserve">1.4.5. </w:t>
      </w:r>
      <w:r>
        <w:rPr>
          <w:sz w:val="24"/>
          <w:szCs w:val="24"/>
          <w:lang w:eastAsia="lv-LV"/>
        </w:rPr>
        <w:t xml:space="preserve">Pretendentu rakstiski iesniegtie jautājumi un iepirkumu komisijas atbildes uz tiem </w:t>
      </w:r>
      <w:r>
        <w:rPr>
          <w:bCs/>
          <w:sz w:val="24"/>
          <w:szCs w:val="24"/>
          <w:lang w:eastAsia="lv-LV"/>
        </w:rPr>
        <w:t>kļūst saistoši</w:t>
      </w:r>
      <w:r>
        <w:rPr>
          <w:b/>
          <w:bCs/>
          <w:sz w:val="24"/>
          <w:szCs w:val="24"/>
          <w:lang w:eastAsia="lv-LV"/>
        </w:rPr>
        <w:t xml:space="preserve"> </w:t>
      </w:r>
      <w:r>
        <w:rPr>
          <w:sz w:val="24"/>
          <w:szCs w:val="24"/>
          <w:lang w:eastAsia="lv-LV"/>
        </w:rPr>
        <w:t xml:space="preserve">visiem iepirkuma iespējamiem pretendentiem ar to paziņošanas brīdi </w:t>
      </w:r>
      <w:r>
        <w:rPr>
          <w:rFonts w:eastAsia="Calibri"/>
          <w:sz w:val="24"/>
          <w:szCs w:val="24"/>
        </w:rPr>
        <w:t xml:space="preserve">Elektronisko iepirkumu sistēmā </w:t>
      </w:r>
      <w:hyperlink r:id="rId15" w:history="1">
        <w:r>
          <w:rPr>
            <w:rStyle w:val="Hipersaite"/>
            <w:rFonts w:eastAsia="Calibri"/>
            <w:sz w:val="24"/>
            <w:szCs w:val="24"/>
          </w:rPr>
          <w:t>www.eis.gov.lv</w:t>
        </w:r>
      </w:hyperlink>
      <w:r>
        <w:rPr>
          <w:rFonts w:eastAsia="Calibri"/>
          <w:bCs/>
          <w:iCs/>
          <w:kern w:val="28"/>
          <w:sz w:val="24"/>
          <w:szCs w:val="24"/>
          <w:lang w:eastAsia="lv-LV"/>
        </w:rPr>
        <w:t xml:space="preserve">  vai Ventspils novada mājas lapas: </w:t>
      </w:r>
      <w:hyperlink r:id="rId16" w:history="1">
        <w:r>
          <w:rPr>
            <w:rStyle w:val="Hipersaite"/>
            <w:rFonts w:eastAsia="Calibri"/>
            <w:sz w:val="24"/>
            <w:szCs w:val="24"/>
          </w:rPr>
          <w:t>http://ventspilsnovads.lv/iepirkumuarhivs/aktualie-iepirkumi/</w:t>
        </w:r>
      </w:hyperlink>
      <w:r>
        <w:rPr>
          <w:sz w:val="24"/>
          <w:szCs w:val="24"/>
          <w:lang w:eastAsia="lv-LV"/>
        </w:rPr>
        <w:t>pie attiecīgā iepirkuma.</w:t>
      </w:r>
    </w:p>
    <w:p w:rsidR="00A92F51" w:rsidRDefault="00A92F51" w:rsidP="00A92F51">
      <w:pPr>
        <w:suppressAutoHyphens/>
        <w:spacing w:before="120" w:after="120"/>
        <w:jc w:val="both"/>
        <w:rPr>
          <w:sz w:val="24"/>
          <w:szCs w:val="24"/>
          <w:lang w:eastAsia="lv-LV"/>
        </w:rPr>
      </w:pPr>
    </w:p>
    <w:p w:rsidR="00A92F51" w:rsidRDefault="00A92F51" w:rsidP="00A92F51">
      <w:pPr>
        <w:suppressAutoHyphens/>
        <w:spacing w:before="120" w:after="120"/>
        <w:jc w:val="both"/>
        <w:rPr>
          <w:b/>
          <w:sz w:val="24"/>
          <w:szCs w:val="24"/>
        </w:rPr>
      </w:pPr>
      <w:r>
        <w:rPr>
          <w:b/>
          <w:sz w:val="24"/>
          <w:szCs w:val="24"/>
          <w:u w:val="single"/>
        </w:rPr>
        <w:t>1.5. Piedāvājuma noformēšana</w:t>
      </w:r>
    </w:p>
    <w:p w:rsidR="00A92F51" w:rsidRDefault="00A92F51" w:rsidP="00A92F51">
      <w:pPr>
        <w:widowControl w:val="0"/>
        <w:suppressAutoHyphens/>
        <w:spacing w:before="120" w:after="120"/>
        <w:jc w:val="both"/>
        <w:rPr>
          <w:sz w:val="24"/>
          <w:szCs w:val="24"/>
        </w:rPr>
      </w:pPr>
      <w:r>
        <w:rPr>
          <w:sz w:val="24"/>
          <w:szCs w:val="24"/>
        </w:rPr>
        <w:t xml:space="preserve">1.5.1. Pretendents sagatavo un iesniedz piedāvājumu saskaņā ar šī Nolikuma prasībām, ievērojot spēkā esošos normatīvos aktus. </w:t>
      </w:r>
    </w:p>
    <w:p w:rsidR="00A92F51" w:rsidRDefault="00A92F51" w:rsidP="00A92F51">
      <w:pPr>
        <w:widowControl w:val="0"/>
        <w:suppressAutoHyphens/>
        <w:jc w:val="both"/>
        <w:rPr>
          <w:sz w:val="24"/>
          <w:szCs w:val="24"/>
        </w:rPr>
      </w:pPr>
      <w:r>
        <w:rPr>
          <w:sz w:val="24"/>
          <w:szCs w:val="24"/>
        </w:rPr>
        <w:t>1.5.2. Piedāvājums iesniedzams aizlīmētā, aizzīmogotā aploksnē, uz kuras jānorāda:</w:t>
      </w:r>
    </w:p>
    <w:p w:rsidR="00A92F51" w:rsidRDefault="00A92F51" w:rsidP="00A92F51">
      <w:pPr>
        <w:widowControl w:val="0"/>
        <w:numPr>
          <w:ilvl w:val="0"/>
          <w:numId w:val="3"/>
        </w:numPr>
        <w:suppressAutoHyphens/>
        <w:ind w:left="1066" w:hanging="346"/>
        <w:rPr>
          <w:sz w:val="24"/>
          <w:szCs w:val="24"/>
        </w:rPr>
      </w:pPr>
      <w:r>
        <w:rPr>
          <w:sz w:val="24"/>
          <w:szCs w:val="24"/>
        </w:rPr>
        <w:t>pasūtītāja nosaukums un adrese;</w:t>
      </w:r>
    </w:p>
    <w:p w:rsidR="00A92F51" w:rsidRDefault="00A92F51" w:rsidP="00A92F51">
      <w:pPr>
        <w:widowControl w:val="0"/>
        <w:numPr>
          <w:ilvl w:val="0"/>
          <w:numId w:val="3"/>
        </w:numPr>
        <w:suppressAutoHyphens/>
        <w:ind w:left="1066" w:hanging="346"/>
        <w:rPr>
          <w:sz w:val="24"/>
          <w:szCs w:val="24"/>
        </w:rPr>
      </w:pPr>
      <w:r>
        <w:rPr>
          <w:sz w:val="24"/>
          <w:szCs w:val="24"/>
        </w:rPr>
        <w:t>pretendenta nosaukums un adrese;</w:t>
      </w:r>
    </w:p>
    <w:p w:rsidR="00A92F51" w:rsidRDefault="00A92F51" w:rsidP="00A92F51">
      <w:pPr>
        <w:widowControl w:val="0"/>
        <w:numPr>
          <w:ilvl w:val="0"/>
          <w:numId w:val="3"/>
        </w:numPr>
        <w:suppressAutoHyphens/>
        <w:ind w:left="1066" w:hanging="346"/>
        <w:jc w:val="both"/>
        <w:rPr>
          <w:sz w:val="24"/>
          <w:szCs w:val="24"/>
        </w:rPr>
      </w:pPr>
      <w:r>
        <w:rPr>
          <w:sz w:val="24"/>
          <w:szCs w:val="24"/>
        </w:rPr>
        <w:t xml:space="preserve">atzīme </w:t>
      </w:r>
    </w:p>
    <w:p w:rsidR="00A92F51" w:rsidRDefault="00A92F51" w:rsidP="00A92F51">
      <w:pPr>
        <w:widowControl w:val="0"/>
        <w:suppressAutoHyphens/>
        <w:spacing w:before="120" w:after="120"/>
        <w:jc w:val="center"/>
        <w:rPr>
          <w:b/>
          <w:sz w:val="40"/>
          <w:szCs w:val="40"/>
        </w:rPr>
      </w:pPr>
      <w:r>
        <w:rPr>
          <w:sz w:val="24"/>
          <w:szCs w:val="24"/>
        </w:rPr>
        <w:t xml:space="preserve">Piedāvājums iepirkumam </w:t>
      </w:r>
      <w:r>
        <w:rPr>
          <w:b/>
          <w:sz w:val="24"/>
          <w:szCs w:val="24"/>
        </w:rPr>
        <w:t>“</w:t>
      </w:r>
      <w:r>
        <w:rPr>
          <w:b/>
          <w:sz w:val="22"/>
        </w:rPr>
        <w:t>ROTAĻU LAUKUMA IEKĀRTOJUMS DAUDZDZĪVOKĻU MĀJU MAIJA IELA 14A; 14; 12; 10 IEKŠPAGALMĀ PILTENĒ</w:t>
      </w:r>
      <w:r w:rsidR="009739CC">
        <w:rPr>
          <w:b/>
          <w:sz w:val="22"/>
        </w:rPr>
        <w:t>,VENTSPILS NOVADĀ</w:t>
      </w:r>
      <w:r>
        <w:rPr>
          <w:b/>
          <w:sz w:val="24"/>
          <w:szCs w:val="24"/>
        </w:rPr>
        <w:t>”</w:t>
      </w:r>
    </w:p>
    <w:p w:rsidR="00A92F51" w:rsidRDefault="00A92F51" w:rsidP="00A92F51">
      <w:pPr>
        <w:widowControl w:val="0"/>
        <w:suppressAutoHyphens/>
        <w:jc w:val="center"/>
        <w:rPr>
          <w:b/>
          <w:bCs/>
          <w:sz w:val="28"/>
          <w:szCs w:val="28"/>
        </w:rPr>
      </w:pPr>
      <w:r>
        <w:rPr>
          <w:sz w:val="24"/>
          <w:szCs w:val="24"/>
        </w:rPr>
        <w:t xml:space="preserve"> (identifikācijas Nr. VND2019/5)</w:t>
      </w:r>
    </w:p>
    <w:p w:rsidR="00A92F51" w:rsidRDefault="00A92F51" w:rsidP="00A92F51">
      <w:pPr>
        <w:widowControl w:val="0"/>
        <w:suppressAutoHyphens/>
        <w:spacing w:before="120" w:after="120"/>
        <w:jc w:val="center"/>
        <w:rPr>
          <w:sz w:val="24"/>
          <w:szCs w:val="24"/>
        </w:rPr>
      </w:pPr>
      <w:r>
        <w:rPr>
          <w:sz w:val="24"/>
          <w:szCs w:val="24"/>
        </w:rPr>
        <w:t xml:space="preserve">Neatvērt līdz </w:t>
      </w:r>
      <w:r>
        <w:rPr>
          <w:rFonts w:eastAsia="Calibri"/>
          <w:b/>
          <w:bCs/>
          <w:kern w:val="28"/>
          <w:sz w:val="24"/>
          <w:szCs w:val="24"/>
          <w:lang w:eastAsia="lv-LV"/>
        </w:rPr>
        <w:t>2019.gada</w:t>
      </w:r>
      <w:r>
        <w:rPr>
          <w:rFonts w:eastAsia="Calibri"/>
          <w:bCs/>
          <w:kern w:val="28"/>
          <w:sz w:val="24"/>
          <w:szCs w:val="24"/>
          <w:lang w:eastAsia="lv-LV"/>
        </w:rPr>
        <w:t xml:space="preserve"> </w:t>
      </w:r>
      <w:r w:rsidR="00B66912">
        <w:rPr>
          <w:rFonts w:eastAsia="Calibri"/>
          <w:b/>
          <w:bCs/>
          <w:kern w:val="28"/>
          <w:sz w:val="24"/>
          <w:szCs w:val="24"/>
          <w:lang w:eastAsia="lv-LV"/>
        </w:rPr>
        <w:t>18</w:t>
      </w:r>
      <w:r>
        <w:rPr>
          <w:rFonts w:eastAsia="Calibri"/>
          <w:b/>
          <w:bCs/>
          <w:kern w:val="28"/>
          <w:sz w:val="24"/>
          <w:szCs w:val="24"/>
          <w:lang w:eastAsia="lv-LV"/>
        </w:rPr>
        <w:t>.martā plkst. 10:00</w:t>
      </w:r>
      <w:r>
        <w:rPr>
          <w:b/>
          <w:sz w:val="24"/>
          <w:szCs w:val="24"/>
        </w:rPr>
        <w:t>.</w:t>
      </w:r>
      <w:r>
        <w:rPr>
          <w:sz w:val="24"/>
          <w:szCs w:val="24"/>
        </w:rPr>
        <w:t>”</w:t>
      </w:r>
    </w:p>
    <w:p w:rsidR="00A92F51" w:rsidRDefault="00A92F51" w:rsidP="00A92F51">
      <w:pPr>
        <w:widowControl w:val="0"/>
        <w:suppressAutoHyphens/>
        <w:spacing w:before="120" w:after="120"/>
        <w:rPr>
          <w:sz w:val="24"/>
          <w:szCs w:val="24"/>
        </w:rPr>
      </w:pPr>
      <w:r>
        <w:rPr>
          <w:sz w:val="24"/>
          <w:szCs w:val="24"/>
        </w:rPr>
        <w:t>1.5.3. Piedāvājumā ietilpst dokumenti, kuri sašūti un sakārtoti  šādā secībā:</w:t>
      </w:r>
    </w:p>
    <w:p w:rsidR="00A92F51" w:rsidRDefault="00A92F51" w:rsidP="00A92F51">
      <w:pPr>
        <w:widowControl w:val="0"/>
        <w:tabs>
          <w:tab w:val="left" w:pos="851"/>
        </w:tabs>
        <w:suppressAutoHyphens/>
        <w:spacing w:before="120" w:after="120"/>
        <w:rPr>
          <w:sz w:val="24"/>
          <w:szCs w:val="24"/>
        </w:rPr>
      </w:pPr>
      <w:r>
        <w:rPr>
          <w:sz w:val="24"/>
          <w:szCs w:val="24"/>
        </w:rPr>
        <w:t>1.5.3.1.</w:t>
      </w:r>
      <w:r>
        <w:rPr>
          <w:sz w:val="24"/>
          <w:szCs w:val="24"/>
        </w:rPr>
        <w:tab/>
        <w:t>Satura rādītājs</w:t>
      </w:r>
    </w:p>
    <w:p w:rsidR="00A92F51" w:rsidRDefault="00A92F51" w:rsidP="00A92F51">
      <w:pPr>
        <w:widowControl w:val="0"/>
        <w:tabs>
          <w:tab w:val="left" w:pos="851"/>
        </w:tabs>
        <w:suppressAutoHyphens/>
        <w:spacing w:before="120" w:after="120"/>
        <w:rPr>
          <w:sz w:val="24"/>
          <w:szCs w:val="24"/>
        </w:rPr>
      </w:pPr>
      <w:r>
        <w:rPr>
          <w:sz w:val="24"/>
          <w:szCs w:val="24"/>
        </w:rPr>
        <w:t>1.5.3.2.</w:t>
      </w:r>
      <w:r>
        <w:rPr>
          <w:sz w:val="24"/>
          <w:szCs w:val="24"/>
        </w:rPr>
        <w:tab/>
        <w:t>Piedāvājuma dokumenti tādā secībā kā nolikuma  4.punkta apakšpunktā.</w:t>
      </w:r>
    </w:p>
    <w:p w:rsidR="00A92F51" w:rsidRDefault="00A92F51" w:rsidP="00A92F51">
      <w:pPr>
        <w:widowControl w:val="0"/>
        <w:tabs>
          <w:tab w:val="left" w:pos="900"/>
        </w:tabs>
        <w:suppressAutoHyphens/>
        <w:spacing w:before="120" w:after="120"/>
        <w:jc w:val="both"/>
        <w:rPr>
          <w:sz w:val="24"/>
          <w:szCs w:val="24"/>
        </w:rPr>
      </w:pPr>
      <w:r>
        <w:rPr>
          <w:sz w:val="24"/>
          <w:szCs w:val="24"/>
        </w:rPr>
        <w:t>1.5.4. Piedāvājums jāsagatavo latviešu valodā 2 eksemplāros - 1 sējums oriģināls un 1 sējums kopija. Ārvalstu institūciju izdotie apliecinājumu dokumenti drīkst būt svešvalodā ar pievienotu tulkojumu latviešu valodā. Par dokumentu tulkojuma atbilstību oriģinālam atbild Pretendents.</w:t>
      </w:r>
    </w:p>
    <w:p w:rsidR="00A92F51" w:rsidRDefault="00A92F51" w:rsidP="00A92F51">
      <w:pPr>
        <w:widowControl w:val="0"/>
        <w:tabs>
          <w:tab w:val="left" w:pos="900"/>
        </w:tabs>
        <w:overflowPunct w:val="0"/>
        <w:autoSpaceDE w:val="0"/>
        <w:autoSpaceDN w:val="0"/>
        <w:adjustRightInd w:val="0"/>
        <w:spacing w:before="120" w:after="120"/>
        <w:jc w:val="both"/>
        <w:rPr>
          <w:rFonts w:eastAsia="Calibri"/>
          <w:kern w:val="28"/>
          <w:sz w:val="24"/>
          <w:szCs w:val="24"/>
          <w:lang w:eastAsia="lv-LV"/>
        </w:rPr>
      </w:pPr>
      <w:r>
        <w:rPr>
          <w:rFonts w:eastAsia="Calibri"/>
          <w:kern w:val="28"/>
          <w:sz w:val="24"/>
          <w:szCs w:val="24"/>
          <w:lang w:eastAsia="lv-LV"/>
        </w:rPr>
        <w:t xml:space="preserve">1.5.5. Piedāvājumā iekļautajiem dokumentiem jābūt skaidri salasāmiem, bez labojumiem </w:t>
      </w:r>
      <w:r>
        <w:rPr>
          <w:rFonts w:eastAsia="Calibri"/>
          <w:kern w:val="28"/>
          <w:sz w:val="24"/>
          <w:szCs w:val="24"/>
          <w:lang w:eastAsia="lv-LV"/>
        </w:rPr>
        <w:lastRenderedPageBreak/>
        <w:t>un dzēsumiem.</w:t>
      </w:r>
    </w:p>
    <w:p w:rsidR="00A92F51" w:rsidRDefault="00A92F51" w:rsidP="00A92F51">
      <w:pPr>
        <w:widowControl w:val="0"/>
        <w:tabs>
          <w:tab w:val="left" w:pos="900"/>
        </w:tabs>
        <w:overflowPunct w:val="0"/>
        <w:autoSpaceDE w:val="0"/>
        <w:autoSpaceDN w:val="0"/>
        <w:adjustRightInd w:val="0"/>
        <w:spacing w:before="120" w:after="120"/>
        <w:jc w:val="both"/>
        <w:rPr>
          <w:rFonts w:eastAsia="Calibri"/>
          <w:kern w:val="28"/>
          <w:sz w:val="24"/>
          <w:szCs w:val="24"/>
          <w:lang w:eastAsia="lv-LV"/>
        </w:rPr>
      </w:pPr>
      <w:r>
        <w:rPr>
          <w:rFonts w:eastAsia="Calibri"/>
          <w:kern w:val="28"/>
          <w:sz w:val="24"/>
          <w:szCs w:val="24"/>
          <w:lang w:eastAsia="lv-LV"/>
        </w:rPr>
        <w:t>1.5.6.Sagatavojot piedāvājuma dokumentus, jāievēro LR 2010.gada 28.septembra Ministru kabineta noteikumus Nr. 916 „Dokumentu izstrādāšanas un noformēšanas kārtība” noteiktās prasības attiecībā uz dokumentu noformēšanu, rekvizītiem un  juridisko spēku.</w:t>
      </w:r>
    </w:p>
    <w:p w:rsidR="00A92F51" w:rsidRDefault="00A92F51" w:rsidP="00A92F51">
      <w:pPr>
        <w:suppressAutoHyphens/>
        <w:jc w:val="both"/>
        <w:rPr>
          <w:sz w:val="24"/>
          <w:szCs w:val="24"/>
        </w:rPr>
      </w:pPr>
      <w:r>
        <w:rPr>
          <w:sz w:val="24"/>
          <w:szCs w:val="24"/>
        </w:rPr>
        <w:t xml:space="preserve">1.5.7. Pretendents iesniedz parakstītu piedāvājumu. Ja piedāvājumu iesniedz personu grupa, pieteikumu paraksta visas personas, kas ietilpst personu grupā. Piedāvājums jāparaksta personai, kura likumiski pārstāv Pretendentu, vai ir pilnvarota pārstāvēt Pretendentu šajā iepirkuma procedūrā. </w:t>
      </w:r>
    </w:p>
    <w:p w:rsidR="00A92F51" w:rsidRDefault="00A92F51" w:rsidP="00A92F51">
      <w:pPr>
        <w:widowControl w:val="0"/>
        <w:tabs>
          <w:tab w:val="left" w:pos="900"/>
        </w:tabs>
        <w:suppressAutoHyphens/>
        <w:spacing w:before="120" w:after="120"/>
        <w:jc w:val="both"/>
        <w:rPr>
          <w:sz w:val="24"/>
          <w:szCs w:val="24"/>
        </w:rPr>
      </w:pPr>
      <w:r>
        <w:rPr>
          <w:sz w:val="24"/>
          <w:szCs w:val="24"/>
        </w:rPr>
        <w:t xml:space="preserve">1.5.8. Ja piedāvājumu iesniedz personu grupa vai personālsabiedrība, piedāvājumā  iesniedz starp personu grupas dalībniekiem noslēgtu vienošanos (līgumu) par  dalību iepirkumā, kā arī papildus norāda personu, kas iepirkumā pārstāv attiecīgo personu grupu  vai personālsabiedrību, kā arī katras personas atbildības sadalījumu. </w:t>
      </w:r>
    </w:p>
    <w:p w:rsidR="00A92F51" w:rsidRDefault="00A92F51" w:rsidP="00A92F51">
      <w:pPr>
        <w:widowControl w:val="0"/>
        <w:tabs>
          <w:tab w:val="left" w:pos="900"/>
        </w:tabs>
        <w:suppressAutoHyphens/>
        <w:spacing w:before="120" w:after="120"/>
        <w:jc w:val="both"/>
        <w:rPr>
          <w:sz w:val="24"/>
          <w:szCs w:val="24"/>
        </w:rPr>
      </w:pPr>
      <w:r>
        <w:rPr>
          <w:sz w:val="24"/>
          <w:szCs w:val="24"/>
        </w:rPr>
        <w:t>1.5.9.</w:t>
      </w:r>
      <w:r>
        <w:rPr>
          <w:b/>
          <w:bCs/>
          <w:sz w:val="24"/>
          <w:szCs w:val="24"/>
        </w:rPr>
        <w:t xml:space="preserve"> </w:t>
      </w:r>
      <w:r>
        <w:rPr>
          <w:sz w:val="24"/>
          <w:szCs w:val="24"/>
        </w:rPr>
        <w:t>Ja pretendents iesniedz dokumentu kopijas, tas jāapliecina normatīvajos aktos noteiktajā kārtībā.</w:t>
      </w:r>
    </w:p>
    <w:p w:rsidR="00A92F51" w:rsidRDefault="00A92F51" w:rsidP="00A92F51">
      <w:pPr>
        <w:widowControl w:val="0"/>
        <w:tabs>
          <w:tab w:val="left" w:pos="900"/>
        </w:tabs>
        <w:suppressAutoHyphens/>
        <w:spacing w:before="120" w:after="120"/>
        <w:jc w:val="both"/>
        <w:rPr>
          <w:sz w:val="24"/>
          <w:szCs w:val="24"/>
        </w:rPr>
      </w:pPr>
      <w:r>
        <w:rPr>
          <w:sz w:val="24"/>
          <w:szCs w:val="24"/>
        </w:rPr>
        <w:t>1.5.10. Iesniegtie iepirkuma piedāvājumi ir pasūtītāja īpašums un netiek atdoti atpakaļ pretendentiem, izņemot gadījumu, ja nokavēts piedāvājuma iesniegšanas termiņš.</w:t>
      </w:r>
    </w:p>
    <w:p w:rsidR="00A92F51" w:rsidRPr="00CA60B6" w:rsidRDefault="00A92F51" w:rsidP="00A92F51">
      <w:pPr>
        <w:keepNext/>
        <w:tabs>
          <w:tab w:val="num" w:pos="432"/>
        </w:tabs>
        <w:spacing w:before="240" w:after="60"/>
        <w:jc w:val="center"/>
        <w:outlineLvl w:val="0"/>
        <w:rPr>
          <w:rFonts w:eastAsia="Calibri"/>
          <w:b/>
          <w:bCs/>
          <w:kern w:val="28"/>
          <w:sz w:val="24"/>
          <w:szCs w:val="24"/>
          <w:lang w:eastAsia="lv-LV"/>
        </w:rPr>
      </w:pPr>
      <w:r w:rsidRPr="00CA60B6">
        <w:rPr>
          <w:rFonts w:eastAsia="Calibri"/>
          <w:b/>
          <w:bCs/>
          <w:kern w:val="28"/>
          <w:sz w:val="24"/>
          <w:szCs w:val="24"/>
          <w:lang w:eastAsia="lv-LV"/>
        </w:rPr>
        <w:t>2. Informācija par iepirkuma priekšmetu</w:t>
      </w:r>
    </w:p>
    <w:p w:rsidR="00A92F51" w:rsidRDefault="00A92F51" w:rsidP="00A92F51">
      <w:pPr>
        <w:widowControl w:val="0"/>
        <w:suppressAutoHyphens/>
        <w:spacing w:before="120" w:after="120"/>
        <w:jc w:val="both"/>
        <w:rPr>
          <w:bCs/>
          <w:kern w:val="32"/>
          <w:sz w:val="24"/>
          <w:szCs w:val="24"/>
          <w:lang w:eastAsia="x-none"/>
        </w:rPr>
      </w:pPr>
      <w:r>
        <w:rPr>
          <w:sz w:val="24"/>
          <w:szCs w:val="24"/>
        </w:rPr>
        <w:t>2.1.</w:t>
      </w:r>
      <w:r>
        <w:rPr>
          <w:bCs/>
          <w:kern w:val="32"/>
          <w:sz w:val="24"/>
          <w:szCs w:val="24"/>
          <w:lang w:eastAsia="x-none"/>
        </w:rPr>
        <w:t xml:space="preserve"> Iepirkuma priekšmets ir rotaļu laukuma iekārtošana, saskaņā ar tehnisko specifikāciju (3.pielikums). </w:t>
      </w:r>
      <w:r>
        <w:rPr>
          <w:sz w:val="24"/>
          <w:szCs w:val="24"/>
          <w:lang w:eastAsia="lv-LV"/>
        </w:rPr>
        <w:t xml:space="preserve">Ierīkošanas darbi: uzstādīšana – montāža, nostiprināšana, </w:t>
      </w:r>
      <w:r w:rsidRPr="00CF6684">
        <w:rPr>
          <w:sz w:val="24"/>
          <w:szCs w:val="24"/>
          <w:lang w:eastAsia="lv-LV"/>
        </w:rPr>
        <w:t>laukuma pamatnes sagatavošanas darbiem.</w:t>
      </w:r>
    </w:p>
    <w:p w:rsidR="00A92F51" w:rsidRPr="00A92F51" w:rsidRDefault="00A92F51" w:rsidP="00CF6684">
      <w:pPr>
        <w:jc w:val="both"/>
        <w:rPr>
          <w:sz w:val="24"/>
          <w:szCs w:val="24"/>
        </w:rPr>
      </w:pPr>
      <w:r>
        <w:rPr>
          <w:sz w:val="24"/>
          <w:szCs w:val="24"/>
        </w:rPr>
        <w:t xml:space="preserve">2.2.Iepirkuma priekšmets tiek organizēts Eiropas lauksaimniecības fonda lauku attīstībai (ELFLA) Latvijas Lauku attīstības programmas 2014.-2020. gadam </w:t>
      </w:r>
      <w:proofErr w:type="spellStart"/>
      <w:r>
        <w:rPr>
          <w:sz w:val="24"/>
          <w:szCs w:val="24"/>
        </w:rPr>
        <w:t>apakšpasākuma</w:t>
      </w:r>
      <w:proofErr w:type="spellEnd"/>
      <w:r>
        <w:rPr>
          <w:sz w:val="24"/>
          <w:szCs w:val="24"/>
        </w:rPr>
        <w:t xml:space="preserve"> 19.2. „Darbību īstenošana saskaņā ar sabiedrības virzītas vietējās attīstības stratēģiju” aktivitātē 19.2.2. „Vietas potenciāla attīstības iniciatīvas”, ko “Sabiedrības virzītas vietējās attīstības stratēģijas 2015-2020” ietvaros izsludinājusi biedrība „</w:t>
      </w:r>
      <w:proofErr w:type="spellStart"/>
      <w:r>
        <w:rPr>
          <w:sz w:val="24"/>
          <w:szCs w:val="24"/>
        </w:rPr>
        <w:t>Ziemeļkurzemes</w:t>
      </w:r>
      <w:proofErr w:type="spellEnd"/>
      <w:r>
        <w:rPr>
          <w:sz w:val="24"/>
          <w:szCs w:val="24"/>
        </w:rPr>
        <w:t xml:space="preserve"> biznesa asociācija”, plānots īstenot projektu “Teritorijas labiekārtošana dzīves līmeņa celšanai Piltenē”</w:t>
      </w:r>
      <w:r w:rsidRPr="00A92F51">
        <w:rPr>
          <w:b/>
          <w:sz w:val="24"/>
          <w:szCs w:val="24"/>
        </w:rPr>
        <w:t>,</w:t>
      </w:r>
      <w:r>
        <w:rPr>
          <w:b/>
          <w:sz w:val="24"/>
          <w:szCs w:val="24"/>
        </w:rPr>
        <w:t xml:space="preserve"> </w:t>
      </w:r>
      <w:r>
        <w:rPr>
          <w:sz w:val="24"/>
          <w:szCs w:val="24"/>
        </w:rPr>
        <w:t>sas</w:t>
      </w:r>
      <w:r w:rsidR="00CF6684">
        <w:rPr>
          <w:sz w:val="24"/>
          <w:szCs w:val="24"/>
        </w:rPr>
        <w:t>kaņā ar tehnisko specifikāciju</w:t>
      </w:r>
      <w:r>
        <w:rPr>
          <w:sz w:val="24"/>
          <w:szCs w:val="24"/>
        </w:rPr>
        <w:t xml:space="preserve"> (3. pielikums).</w:t>
      </w:r>
    </w:p>
    <w:p w:rsidR="00A92F51" w:rsidRDefault="00CF6684" w:rsidP="00A92F51">
      <w:pPr>
        <w:keepNext/>
        <w:widowControl w:val="0"/>
        <w:tabs>
          <w:tab w:val="num" w:pos="720"/>
        </w:tabs>
        <w:overflowPunct w:val="0"/>
        <w:autoSpaceDE w:val="0"/>
        <w:autoSpaceDN w:val="0"/>
        <w:adjustRightInd w:val="0"/>
        <w:spacing w:before="120" w:after="120"/>
        <w:outlineLvl w:val="2"/>
        <w:rPr>
          <w:rFonts w:eastAsia="Calibri"/>
          <w:bCs/>
          <w:kern w:val="28"/>
          <w:sz w:val="24"/>
          <w:szCs w:val="24"/>
          <w:lang w:eastAsia="lv-LV"/>
        </w:rPr>
      </w:pPr>
      <w:r>
        <w:rPr>
          <w:sz w:val="24"/>
          <w:szCs w:val="24"/>
          <w:lang w:val="en-GB" w:eastAsia="lv-LV"/>
        </w:rPr>
        <w:t>2.3</w:t>
      </w:r>
      <w:r w:rsidR="00A92F51">
        <w:rPr>
          <w:sz w:val="24"/>
          <w:szCs w:val="24"/>
          <w:lang w:val="en-GB" w:eastAsia="lv-LV"/>
        </w:rPr>
        <w:t xml:space="preserve">. </w:t>
      </w:r>
      <w:r w:rsidR="00A92F51">
        <w:rPr>
          <w:rFonts w:eastAsia="Calibri"/>
          <w:bCs/>
          <w:kern w:val="28"/>
          <w:sz w:val="24"/>
          <w:szCs w:val="24"/>
          <w:lang w:eastAsia="lv-LV"/>
        </w:rPr>
        <w:t xml:space="preserve">Iepirkuma priekšmets </w:t>
      </w:r>
      <w:r w:rsidR="00A92F51">
        <w:rPr>
          <w:rFonts w:eastAsia="Calibri"/>
          <w:b/>
          <w:bCs/>
          <w:kern w:val="28"/>
          <w:sz w:val="24"/>
          <w:szCs w:val="24"/>
          <w:lang w:eastAsia="lv-LV"/>
        </w:rPr>
        <w:t>nav</w:t>
      </w:r>
      <w:r w:rsidR="00A92F51">
        <w:rPr>
          <w:rFonts w:eastAsia="Calibri"/>
          <w:bCs/>
          <w:kern w:val="28"/>
          <w:sz w:val="24"/>
          <w:szCs w:val="24"/>
          <w:lang w:eastAsia="lv-LV"/>
        </w:rPr>
        <w:t xml:space="preserve"> </w:t>
      </w:r>
      <w:r w:rsidR="00A92F51">
        <w:rPr>
          <w:rFonts w:eastAsia="Calibri"/>
          <w:b/>
          <w:bCs/>
          <w:kern w:val="28"/>
          <w:sz w:val="24"/>
          <w:szCs w:val="24"/>
          <w:lang w:eastAsia="lv-LV"/>
        </w:rPr>
        <w:t>sadalīts daļās</w:t>
      </w:r>
      <w:r w:rsidR="00A92F51">
        <w:rPr>
          <w:rFonts w:eastAsia="Calibri"/>
          <w:bCs/>
          <w:kern w:val="28"/>
          <w:sz w:val="24"/>
          <w:szCs w:val="24"/>
          <w:lang w:eastAsia="lv-LV"/>
        </w:rPr>
        <w:t>.</w:t>
      </w:r>
    </w:p>
    <w:p w:rsidR="00A92F51" w:rsidRDefault="00CF6684" w:rsidP="00A92F51">
      <w:pPr>
        <w:widowControl w:val="0"/>
        <w:tabs>
          <w:tab w:val="left" w:pos="709"/>
        </w:tabs>
        <w:suppressAutoHyphens/>
        <w:spacing w:before="120" w:after="120"/>
        <w:ind w:left="709" w:hanging="709"/>
        <w:rPr>
          <w:sz w:val="24"/>
        </w:rPr>
      </w:pPr>
      <w:r>
        <w:rPr>
          <w:sz w:val="24"/>
          <w:szCs w:val="24"/>
        </w:rPr>
        <w:t>2.4</w:t>
      </w:r>
      <w:r w:rsidR="00A92F51">
        <w:rPr>
          <w:sz w:val="24"/>
          <w:szCs w:val="24"/>
        </w:rPr>
        <w:t xml:space="preserve">. </w:t>
      </w:r>
      <w:r w:rsidR="00A92F51">
        <w:rPr>
          <w:sz w:val="24"/>
        </w:rPr>
        <w:t xml:space="preserve">CPV kods- </w:t>
      </w:r>
      <w:r w:rsidR="00D9739B">
        <w:rPr>
          <w:rFonts w:ascii="Times-Bold" w:eastAsia="Calibri" w:hAnsi="Times-Bold" w:cs="Times-Bold"/>
          <w:bCs/>
          <w:sz w:val="24"/>
        </w:rPr>
        <w:t>37535200-9</w:t>
      </w:r>
    </w:p>
    <w:p w:rsidR="00A92F51" w:rsidRDefault="00A92F51" w:rsidP="00A92F51">
      <w:pPr>
        <w:widowControl w:val="0"/>
        <w:suppressAutoHyphens/>
        <w:spacing w:before="120" w:after="120"/>
        <w:rPr>
          <w:b/>
          <w:sz w:val="24"/>
          <w:szCs w:val="24"/>
        </w:rPr>
      </w:pPr>
      <w:r>
        <w:rPr>
          <w:sz w:val="24"/>
          <w:szCs w:val="24"/>
        </w:rPr>
        <w:t xml:space="preserve">2.5. Pretendents </w:t>
      </w:r>
      <w:r>
        <w:rPr>
          <w:b/>
          <w:sz w:val="24"/>
          <w:szCs w:val="24"/>
        </w:rPr>
        <w:t>nevar iesniegt piedāvājuma variantus.</w:t>
      </w:r>
    </w:p>
    <w:p w:rsidR="00A92F51" w:rsidRDefault="00A92F51" w:rsidP="00A92F51">
      <w:pPr>
        <w:widowControl w:val="0"/>
        <w:suppressAutoHyphens/>
        <w:spacing w:before="120" w:after="120"/>
        <w:rPr>
          <w:sz w:val="24"/>
          <w:szCs w:val="24"/>
        </w:rPr>
      </w:pPr>
      <w:bookmarkStart w:id="1" w:name="_Toc59188041"/>
      <w:bookmarkStart w:id="2" w:name="_Toc26600576"/>
      <w:r>
        <w:rPr>
          <w:sz w:val="24"/>
          <w:szCs w:val="24"/>
        </w:rPr>
        <w:t xml:space="preserve">2.6. </w:t>
      </w:r>
      <w:r>
        <w:rPr>
          <w:sz w:val="24"/>
          <w:szCs w:val="24"/>
          <w:shd w:val="clear" w:color="auto" w:fill="FFFFFF"/>
        </w:rPr>
        <w:t>Līguma</w:t>
      </w:r>
      <w:r w:rsidR="00CF6684">
        <w:rPr>
          <w:sz w:val="24"/>
          <w:szCs w:val="24"/>
          <w:shd w:val="clear" w:color="auto" w:fill="FFFFFF"/>
        </w:rPr>
        <w:t xml:space="preserve"> izpildes laiks – ne vēlāk  kā 4 (četri</w:t>
      </w:r>
      <w:r>
        <w:rPr>
          <w:sz w:val="24"/>
          <w:szCs w:val="24"/>
          <w:shd w:val="clear" w:color="auto" w:fill="FFFFFF"/>
        </w:rPr>
        <w:t>) mēneši no līguma stāšanās spēkā dienas</w:t>
      </w:r>
      <w:r w:rsidRPr="00CF6684">
        <w:rPr>
          <w:sz w:val="24"/>
          <w:szCs w:val="24"/>
          <w:shd w:val="clear" w:color="auto" w:fill="FFFFFF"/>
        </w:rPr>
        <w:t>.</w:t>
      </w:r>
      <w:r w:rsidR="00CF6684" w:rsidRPr="00CF6684">
        <w:rPr>
          <w:sz w:val="24"/>
          <w:szCs w:val="24"/>
          <w:shd w:val="clear" w:color="auto" w:fill="FFFFFF"/>
        </w:rPr>
        <w:t xml:space="preserve"> </w:t>
      </w:r>
      <w:r w:rsidR="00CF6684" w:rsidRPr="00CF6684">
        <w:rPr>
          <w:sz w:val="24"/>
          <w:szCs w:val="24"/>
        </w:rPr>
        <w:t>(Plānotais līguma noslēgšanas datums – 201</w:t>
      </w:r>
      <w:r w:rsidR="00CF6684">
        <w:rPr>
          <w:sz w:val="24"/>
          <w:szCs w:val="24"/>
        </w:rPr>
        <w:t>9</w:t>
      </w:r>
      <w:r w:rsidR="00CF6684" w:rsidRPr="00CF6684">
        <w:rPr>
          <w:sz w:val="24"/>
          <w:szCs w:val="24"/>
        </w:rPr>
        <w:t xml:space="preserve">. gada </w:t>
      </w:r>
      <w:r w:rsidR="00CF6684">
        <w:rPr>
          <w:sz w:val="24"/>
          <w:szCs w:val="24"/>
        </w:rPr>
        <w:t>22.jūlijs</w:t>
      </w:r>
      <w:r w:rsidR="00CF6684" w:rsidRPr="00CF6684">
        <w:rPr>
          <w:sz w:val="24"/>
          <w:szCs w:val="24"/>
        </w:rPr>
        <w:t>).</w:t>
      </w:r>
    </w:p>
    <w:p w:rsidR="00A92F51" w:rsidRDefault="00A92F51" w:rsidP="00CF6684">
      <w:pPr>
        <w:widowControl w:val="0"/>
        <w:suppressAutoHyphens/>
        <w:spacing w:before="120" w:after="120"/>
        <w:rPr>
          <w:b/>
          <w:sz w:val="40"/>
          <w:szCs w:val="40"/>
        </w:rPr>
      </w:pPr>
      <w:r>
        <w:rPr>
          <w:sz w:val="24"/>
          <w:szCs w:val="24"/>
        </w:rPr>
        <w:t xml:space="preserve">2.7. Līguma izpildes vieta –  </w:t>
      </w:r>
      <w:r w:rsidR="008929BE">
        <w:rPr>
          <w:b/>
          <w:sz w:val="22"/>
        </w:rPr>
        <w:t>Maija ielas</w:t>
      </w:r>
      <w:r>
        <w:rPr>
          <w:b/>
          <w:sz w:val="22"/>
        </w:rPr>
        <w:t xml:space="preserve"> iekšpagalms, Piltene, Ventspils novads.</w:t>
      </w:r>
    </w:p>
    <w:p w:rsidR="00762745" w:rsidRDefault="00A92F51" w:rsidP="00762745">
      <w:pPr>
        <w:widowControl w:val="0"/>
        <w:suppressAutoHyphens/>
        <w:spacing w:before="120" w:after="120"/>
        <w:jc w:val="both"/>
        <w:rPr>
          <w:sz w:val="24"/>
          <w:szCs w:val="24"/>
        </w:rPr>
      </w:pPr>
      <w:r>
        <w:rPr>
          <w:sz w:val="24"/>
          <w:szCs w:val="24"/>
        </w:rPr>
        <w:t xml:space="preserve"> </w:t>
      </w:r>
      <w:bookmarkEnd w:id="1"/>
      <w:bookmarkEnd w:id="2"/>
    </w:p>
    <w:p w:rsidR="00762745" w:rsidRDefault="00A92F51" w:rsidP="00762745">
      <w:pPr>
        <w:widowControl w:val="0"/>
        <w:suppressAutoHyphens/>
        <w:spacing w:before="120" w:after="120"/>
        <w:jc w:val="center"/>
        <w:rPr>
          <w:sz w:val="24"/>
          <w:szCs w:val="24"/>
        </w:rPr>
      </w:pPr>
      <w:r w:rsidRPr="00CA60B6">
        <w:rPr>
          <w:rFonts w:eastAsia="Calibri"/>
          <w:b/>
          <w:bCs/>
          <w:kern w:val="28"/>
          <w:sz w:val="24"/>
          <w:szCs w:val="24"/>
          <w:lang w:eastAsia="lv-LV"/>
        </w:rPr>
        <w:t>3. Prasības pretendentiem</w:t>
      </w:r>
    </w:p>
    <w:p w:rsidR="00762745" w:rsidRDefault="00A92F51" w:rsidP="00762745">
      <w:pPr>
        <w:widowControl w:val="0"/>
        <w:suppressAutoHyphens/>
        <w:spacing w:before="120" w:after="120"/>
        <w:jc w:val="both"/>
        <w:rPr>
          <w:sz w:val="24"/>
          <w:szCs w:val="24"/>
        </w:rPr>
      </w:pPr>
      <w:r>
        <w:rPr>
          <w:rFonts w:eastAsia="Calibri"/>
          <w:bCs/>
          <w:kern w:val="28"/>
          <w:sz w:val="24"/>
          <w:szCs w:val="24"/>
          <w:lang w:eastAsia="lv-LV"/>
        </w:rPr>
        <w:t>3.1. Piedalīšanās iepirkumā ir pretendenta brīvas gribas izpausme. Iesniedzot savu piedāvājumu dalībai iepirkumā, pretendents visā pilnībā pieņem un ir gatavs pildīt visas Nolikumā ietvertās prasības un noteikumus.</w:t>
      </w:r>
    </w:p>
    <w:p w:rsidR="00A92F51" w:rsidRPr="00762745" w:rsidRDefault="00A92F51" w:rsidP="00762745">
      <w:pPr>
        <w:widowControl w:val="0"/>
        <w:suppressAutoHyphens/>
        <w:spacing w:before="120" w:after="120"/>
        <w:jc w:val="both"/>
        <w:rPr>
          <w:sz w:val="24"/>
          <w:szCs w:val="24"/>
        </w:rPr>
      </w:pPr>
      <w:r>
        <w:rPr>
          <w:rFonts w:eastAsia="Calibri"/>
          <w:bCs/>
          <w:kern w:val="28"/>
          <w:sz w:val="24"/>
          <w:szCs w:val="24"/>
          <w:lang w:eastAsia="lv-LV"/>
        </w:rPr>
        <w:t>3.2. Pretendents apzinās, ka jebkurš piedāvājumā iekļautais nosacījums, kas ir pretrunā ar Nolikumu var būt par iemeslu piedāvājuma noraidīšanai.</w:t>
      </w:r>
    </w:p>
    <w:p w:rsidR="00A92F51" w:rsidRDefault="00A92F51" w:rsidP="00A92F51">
      <w:pPr>
        <w:keepNext/>
        <w:widowControl w:val="0"/>
        <w:tabs>
          <w:tab w:val="num" w:pos="0"/>
        </w:tabs>
        <w:overflowPunct w:val="0"/>
        <w:autoSpaceDE w:val="0"/>
        <w:autoSpaceDN w:val="0"/>
        <w:adjustRightInd w:val="0"/>
        <w:spacing w:before="120" w:after="120"/>
        <w:outlineLvl w:val="2"/>
        <w:rPr>
          <w:rFonts w:eastAsia="Calibri"/>
          <w:bCs/>
          <w:kern w:val="28"/>
          <w:sz w:val="24"/>
          <w:szCs w:val="24"/>
          <w:lang w:eastAsia="lv-LV"/>
        </w:rPr>
      </w:pPr>
      <w:r>
        <w:rPr>
          <w:sz w:val="24"/>
          <w:lang w:eastAsia="lv-LV"/>
        </w:rPr>
        <w:lastRenderedPageBreak/>
        <w:t>3.3.</w:t>
      </w:r>
      <w:r>
        <w:rPr>
          <w:rFonts w:eastAsia="Calibri"/>
          <w:bCs/>
          <w:kern w:val="28"/>
          <w:sz w:val="24"/>
          <w:szCs w:val="24"/>
          <w:lang w:eastAsia="lv-LV"/>
        </w:rPr>
        <w:t>Pretendentam ir jāatbilst sekojošām prasībām:</w:t>
      </w:r>
    </w:p>
    <w:p w:rsidR="00A92F51" w:rsidRDefault="00A92F51" w:rsidP="00A92F51">
      <w:pPr>
        <w:keepNext/>
        <w:tabs>
          <w:tab w:val="num" w:pos="0"/>
        </w:tabs>
        <w:spacing w:before="120" w:after="120"/>
        <w:jc w:val="both"/>
        <w:outlineLvl w:val="3"/>
        <w:rPr>
          <w:bCs/>
          <w:sz w:val="24"/>
          <w:szCs w:val="24"/>
          <w:lang w:eastAsia="lv-LV"/>
        </w:rPr>
      </w:pPr>
      <w:r>
        <w:rPr>
          <w:bCs/>
          <w:sz w:val="24"/>
          <w:szCs w:val="24"/>
          <w:lang w:eastAsia="lv-LV"/>
        </w:rPr>
        <w:t>3.3.1. Pretendents ir reģistrēts likumā noteiktajā kārtībā un likumā noteiktajos gadījumos.</w:t>
      </w:r>
    </w:p>
    <w:p w:rsidR="00A92F51" w:rsidRDefault="00A92F51" w:rsidP="00A92F51">
      <w:pPr>
        <w:spacing w:before="120"/>
        <w:jc w:val="both"/>
        <w:rPr>
          <w:sz w:val="24"/>
          <w:szCs w:val="24"/>
          <w:lang w:eastAsia="x-none"/>
        </w:rPr>
      </w:pPr>
      <w:r>
        <w:rPr>
          <w:sz w:val="24"/>
        </w:rPr>
        <w:t>3.3.2.</w:t>
      </w:r>
      <w:r>
        <w:rPr>
          <w:rFonts w:eastAsia="Calibri"/>
          <w:sz w:val="24"/>
        </w:rPr>
        <w:t xml:space="preserve"> </w:t>
      </w:r>
      <w:r>
        <w:rPr>
          <w:sz w:val="24"/>
          <w:szCs w:val="24"/>
          <w:lang w:eastAsia="x-none"/>
        </w:rPr>
        <w:t xml:space="preserve">Pretendenta iepriekšējo trīs gadu (2015., 2016., 2017.g.) vidējais gada finanšu apgrozījums </w:t>
      </w:r>
      <w:r>
        <w:rPr>
          <w:sz w:val="24"/>
        </w:rPr>
        <w:t xml:space="preserve">līdzīga rakstura pasūtījuma izpildē </w:t>
      </w:r>
      <w:r>
        <w:rPr>
          <w:sz w:val="24"/>
          <w:szCs w:val="24"/>
          <w:lang w:eastAsia="x-none"/>
        </w:rPr>
        <w:t>ir vismaz piedāvātās līgumcena (bez PVN) apmērā. Pretendentiem, kuru darbības ilgums ir mazāks nekā 3 gadi, vidējais gada finanšu apgrozījums proporcionāli nostrādātajam laika periodam ir vismaz piedāvātās līgumcena (bez PVN) apmērā</w:t>
      </w:r>
    </w:p>
    <w:p w:rsidR="00A92F51" w:rsidRDefault="00A92F51" w:rsidP="00A92F51">
      <w:pPr>
        <w:spacing w:before="120"/>
        <w:jc w:val="both"/>
        <w:rPr>
          <w:sz w:val="24"/>
          <w:szCs w:val="24"/>
          <w:lang w:eastAsia="x-none"/>
        </w:rPr>
      </w:pPr>
      <w:r>
        <w:rPr>
          <w:rFonts w:eastAsia="Calibri"/>
          <w:sz w:val="24"/>
        </w:rPr>
        <w:t xml:space="preserve">3.3.3. </w:t>
      </w:r>
      <w:r>
        <w:rPr>
          <w:sz w:val="24"/>
          <w:szCs w:val="24"/>
          <w:lang w:eastAsia="x-none"/>
        </w:rPr>
        <w:t>Pretendents iepriekšējo 5 (piecu) gadu laikā no piedāvājuma atvēršanas brīža vismaz 2 objektos ir veicis rotaļu laukuma iekārtu piegādes un uzstādīšanas darbus, kur katrā objektā izpildīto piegāžu un darbu līgumcena ir vismaz piedāvātās cenas apmērā.</w:t>
      </w:r>
    </w:p>
    <w:p w:rsidR="00A92F51" w:rsidRDefault="00A92F51" w:rsidP="00A92F51">
      <w:pPr>
        <w:widowControl w:val="0"/>
        <w:tabs>
          <w:tab w:val="left" w:pos="426"/>
        </w:tabs>
        <w:adjustRightInd w:val="0"/>
        <w:spacing w:before="120" w:after="120"/>
        <w:jc w:val="both"/>
        <w:textAlignment w:val="baseline"/>
        <w:rPr>
          <w:sz w:val="24"/>
          <w:szCs w:val="24"/>
          <w:lang w:eastAsia="x-none"/>
        </w:rPr>
      </w:pPr>
      <w:r>
        <w:rPr>
          <w:iCs/>
          <w:sz w:val="24"/>
        </w:rPr>
        <w:t xml:space="preserve">3.4. </w:t>
      </w:r>
      <w:r>
        <w:rPr>
          <w:sz w:val="24"/>
          <w:szCs w:val="24"/>
          <w:lang w:eastAsia="x-none"/>
        </w:rPr>
        <w:t>Iepirkuma komisija ir tiesīga noraidīt iepirkuma Pretendenta piedāvājumu un izslēgt to no turpmākās dalības iepirkumā, ja tiek konstatēti pārkāpumi Publisko iepirkumu likuma 9.panta astotajā daļā minētie izslēgšanas nosacījumi.</w:t>
      </w:r>
    </w:p>
    <w:p w:rsidR="00A92F51" w:rsidRDefault="00A92F51" w:rsidP="00A92F51">
      <w:pPr>
        <w:widowControl w:val="0"/>
        <w:numPr>
          <w:ilvl w:val="1"/>
          <w:numId w:val="4"/>
        </w:numPr>
        <w:tabs>
          <w:tab w:val="num" w:pos="0"/>
          <w:tab w:val="left" w:pos="426"/>
          <w:tab w:val="left" w:pos="567"/>
        </w:tabs>
        <w:ind w:left="0" w:firstLine="0"/>
        <w:jc w:val="both"/>
        <w:rPr>
          <w:rFonts w:eastAsia="Calibri"/>
          <w:sz w:val="24"/>
          <w:szCs w:val="24"/>
          <w:lang w:eastAsia="x-none"/>
        </w:rPr>
      </w:pPr>
      <w:r>
        <w:rPr>
          <w:rFonts w:eastAsia="Calibri"/>
          <w:sz w:val="24"/>
          <w:szCs w:val="24"/>
          <w:lang w:eastAsia="x-none"/>
        </w:rPr>
        <w:t>Lai pārbaudītu vai Pretendents nav izslēdzams no dalības iepirkumā, Iepirkuma komisija rīkojas saskaņā ar Publisko iepirkumu likuma 9.panta devīto daļu.</w:t>
      </w:r>
    </w:p>
    <w:p w:rsidR="00A92F51" w:rsidRDefault="00A92F51" w:rsidP="00A92F51">
      <w:pPr>
        <w:numPr>
          <w:ilvl w:val="1"/>
          <w:numId w:val="4"/>
        </w:numPr>
        <w:tabs>
          <w:tab w:val="left" w:pos="426"/>
          <w:tab w:val="left" w:pos="567"/>
        </w:tabs>
        <w:spacing w:before="120" w:after="160" w:line="256" w:lineRule="auto"/>
        <w:ind w:left="0" w:firstLine="0"/>
        <w:jc w:val="both"/>
        <w:rPr>
          <w:sz w:val="24"/>
          <w:szCs w:val="24"/>
          <w:lang w:eastAsia="x-none"/>
        </w:rPr>
      </w:pPr>
      <w:r>
        <w:rPr>
          <w:sz w:val="24"/>
          <w:szCs w:val="24"/>
          <w:lang w:eastAsia="x-none"/>
        </w:rPr>
        <w:t xml:space="preserve">Nosacījumi dalībai iepirkumā attiecas uz pretendentu (ja pretendents ir fiziskā vai juridiskā persona), personālsabiedrību un visiem personālsabiedrības biedriem (ja piedāvājumu iesniedz personālsabiedrība) vai personu apvienības dalībniekiem (ja piedāvājumu iesniedz personu apvienība), kā arī uz pretendenta norādīto personu, uz kuras iespējām pretendents balstās, lai apliecinātu, ka tā kvalifikācija atbilst nolikumā noteiktajām prasībām. </w:t>
      </w:r>
    </w:p>
    <w:p w:rsidR="00A92F51" w:rsidRDefault="00A92F51" w:rsidP="00A92F51">
      <w:pPr>
        <w:numPr>
          <w:ilvl w:val="1"/>
          <w:numId w:val="4"/>
        </w:numPr>
        <w:tabs>
          <w:tab w:val="left" w:pos="426"/>
        </w:tabs>
        <w:autoSpaceDE w:val="0"/>
        <w:autoSpaceDN w:val="0"/>
        <w:adjustRightInd w:val="0"/>
        <w:ind w:left="0" w:firstLine="0"/>
        <w:jc w:val="both"/>
        <w:rPr>
          <w:sz w:val="24"/>
          <w:szCs w:val="24"/>
        </w:rPr>
      </w:pPr>
      <w:r>
        <w:rPr>
          <w:sz w:val="24"/>
          <w:szCs w:val="24"/>
        </w:rPr>
        <w:t>Piedāvājumi, kuru iesniedzēji neatbilst iepriekš minētajām (3.punktā norādītajām) pretendentu atlases prasībām, netiek izskatīti un turpmākajā iepirkumu procedūrā nepiedalās</w:t>
      </w:r>
    </w:p>
    <w:p w:rsidR="00A92F51" w:rsidRPr="00CA60B6" w:rsidRDefault="00A92F51" w:rsidP="00A92F51">
      <w:pPr>
        <w:autoSpaceDE w:val="0"/>
        <w:autoSpaceDN w:val="0"/>
        <w:adjustRightInd w:val="0"/>
        <w:jc w:val="both"/>
        <w:rPr>
          <w:iCs/>
          <w:sz w:val="24"/>
          <w:szCs w:val="24"/>
        </w:rPr>
      </w:pPr>
    </w:p>
    <w:p w:rsidR="00A92F51" w:rsidRPr="00CA60B6" w:rsidRDefault="00A92F51" w:rsidP="00A92F51">
      <w:pPr>
        <w:keepNext/>
        <w:tabs>
          <w:tab w:val="num" w:pos="432"/>
        </w:tabs>
        <w:spacing w:before="120" w:after="120"/>
        <w:ind w:left="432" w:hanging="432"/>
        <w:jc w:val="center"/>
        <w:outlineLvl w:val="0"/>
        <w:rPr>
          <w:rFonts w:eastAsia="Calibri"/>
          <w:b/>
          <w:bCs/>
          <w:kern w:val="28"/>
          <w:sz w:val="24"/>
          <w:szCs w:val="24"/>
          <w:lang w:eastAsia="lv-LV"/>
        </w:rPr>
      </w:pPr>
      <w:r w:rsidRPr="00CA60B6">
        <w:rPr>
          <w:rFonts w:eastAsia="Calibri"/>
          <w:b/>
          <w:bCs/>
          <w:kern w:val="28"/>
          <w:sz w:val="24"/>
          <w:szCs w:val="24"/>
          <w:lang w:eastAsia="lv-LV"/>
        </w:rPr>
        <w:t>4. Pretendentu piedāvājuma iesniedzamie atlases dokumenti</w:t>
      </w:r>
    </w:p>
    <w:p w:rsidR="00A92F51" w:rsidRDefault="00A92F51" w:rsidP="00A92F51">
      <w:pPr>
        <w:widowControl w:val="0"/>
        <w:tabs>
          <w:tab w:val="left" w:pos="709"/>
        </w:tabs>
        <w:suppressAutoHyphens/>
        <w:spacing w:before="120" w:after="120"/>
        <w:jc w:val="both"/>
        <w:rPr>
          <w:b/>
          <w:sz w:val="24"/>
        </w:rPr>
      </w:pPr>
      <w:r>
        <w:rPr>
          <w:sz w:val="24"/>
        </w:rPr>
        <w:tab/>
        <w:t>Lai izvērtētu pretendentu atbilstību saskaņā ar iepirkuma nolikumā noteiktajām prasībām, pretendentam jāiesniedz sekojoši dokumenti:</w:t>
      </w:r>
    </w:p>
    <w:p w:rsidR="00A92F51" w:rsidRDefault="00A92F51" w:rsidP="00A92F51">
      <w:pPr>
        <w:widowControl w:val="0"/>
        <w:numPr>
          <w:ilvl w:val="2"/>
          <w:numId w:val="5"/>
        </w:numPr>
        <w:tabs>
          <w:tab w:val="left" w:pos="0"/>
          <w:tab w:val="left" w:pos="426"/>
        </w:tabs>
        <w:suppressAutoHyphens/>
        <w:spacing w:before="120" w:after="120"/>
        <w:ind w:left="0" w:firstLine="0"/>
        <w:jc w:val="both"/>
        <w:rPr>
          <w:sz w:val="24"/>
          <w:szCs w:val="24"/>
        </w:rPr>
      </w:pPr>
      <w:r>
        <w:rPr>
          <w:sz w:val="24"/>
          <w:szCs w:val="24"/>
        </w:rPr>
        <w:t xml:space="preserve">Pieteikumu dalībai iepirkumā sagatavo atbilstoši pievienotajam paraugam (1. un 2. pielikumu). </w:t>
      </w:r>
    </w:p>
    <w:p w:rsidR="00A92F51" w:rsidRDefault="00A92F51" w:rsidP="00A92F51">
      <w:pPr>
        <w:widowControl w:val="0"/>
        <w:numPr>
          <w:ilvl w:val="2"/>
          <w:numId w:val="5"/>
        </w:numPr>
        <w:tabs>
          <w:tab w:val="left" w:pos="0"/>
          <w:tab w:val="left" w:pos="426"/>
        </w:tabs>
        <w:suppressAutoHyphens/>
        <w:spacing w:before="120" w:after="120"/>
        <w:ind w:left="0" w:firstLine="0"/>
        <w:jc w:val="both"/>
        <w:rPr>
          <w:sz w:val="24"/>
          <w:szCs w:val="24"/>
        </w:rPr>
      </w:pPr>
      <w:r>
        <w:rPr>
          <w:sz w:val="24"/>
          <w:szCs w:val="24"/>
        </w:rPr>
        <w:t>Par Latvijas Republikas Komercreģistrā reģistrētiem pretendentiem pasūtītājs iegūst informāciju LR Uzņēmumu reģistra datubāzē. Ārvalstīs reģistrētiem pretendentiem jāiesniedz līdzvērtīgas komercdarbību reģistrējošas iestādes ārvalstīs izdota Pretendenta reģistrāciju apliecinoša dokumenta kopija.</w:t>
      </w:r>
    </w:p>
    <w:p w:rsidR="00A92F51" w:rsidRDefault="00A92F51" w:rsidP="00A92F51">
      <w:pPr>
        <w:numPr>
          <w:ilvl w:val="2"/>
          <w:numId w:val="5"/>
        </w:numPr>
        <w:tabs>
          <w:tab w:val="left" w:pos="0"/>
          <w:tab w:val="left" w:pos="426"/>
        </w:tabs>
        <w:spacing w:after="60"/>
        <w:ind w:left="0" w:firstLine="0"/>
        <w:jc w:val="both"/>
        <w:rPr>
          <w:sz w:val="24"/>
          <w:szCs w:val="24"/>
          <w:lang w:eastAsia="lv-LV"/>
        </w:rPr>
      </w:pPr>
      <w:r>
        <w:rPr>
          <w:sz w:val="24"/>
          <w:szCs w:val="24"/>
          <w:lang w:eastAsia="lv-LV"/>
        </w:rPr>
        <w:t>Pretendents iesniedz parakstītu izziņu par pretendenta kopējo neto apgrozījumu un vidējo gada finanšu apgrozījumu iepriekšējos 3 (trijos) gados, norādot neto apgrozījumu katrā attiecīgajā finanšu gadā. Ja pretendentam darbības ilgums ir mazāks nekā 3 gadi, tas iesniedz izziņu par faktisko darbības laiku.</w:t>
      </w:r>
    </w:p>
    <w:p w:rsidR="00A92F51" w:rsidRDefault="00A92F51" w:rsidP="00A92F51">
      <w:pPr>
        <w:numPr>
          <w:ilvl w:val="2"/>
          <w:numId w:val="5"/>
        </w:numPr>
        <w:tabs>
          <w:tab w:val="clear" w:pos="720"/>
          <w:tab w:val="left" w:pos="0"/>
          <w:tab w:val="left" w:pos="171"/>
          <w:tab w:val="left" w:pos="426"/>
          <w:tab w:val="left" w:pos="709"/>
          <w:tab w:val="left" w:pos="3261"/>
          <w:tab w:val="left" w:pos="4253"/>
          <w:tab w:val="left" w:pos="4536"/>
          <w:tab w:val="left" w:pos="4678"/>
        </w:tabs>
        <w:spacing w:after="60"/>
        <w:ind w:left="0" w:firstLine="0"/>
        <w:jc w:val="both"/>
        <w:rPr>
          <w:sz w:val="24"/>
          <w:szCs w:val="24"/>
          <w:lang w:eastAsia="lv-LV"/>
        </w:rPr>
      </w:pPr>
      <w:r>
        <w:rPr>
          <w:sz w:val="24"/>
          <w:szCs w:val="24"/>
          <w:lang w:eastAsia="lv-LV"/>
        </w:rPr>
        <w:t>Pretendenta sagatavots pieredzes saraksts atbilstoši 4.pielikumā noteiktajai formai “Pretendenta pieredzes saraksts” par būtiskāko pieredzi iepriekšējo 5 gadu laikā un sarakstā minēto pasūtītāju vismaz 2 (divas) atsauksmes (par nolikuma prasībām atbilstošas tiks uzskatītas tikai pozitīvas atsauksmes). Pārskatā Pretendents norāda tādu informāciju, kas apliecina Nolikuma 3.3.3.punktā prasītās pieredzes esamību. Iepirkumu komisija ir tiesīga sazināties ar aprakstā norādītajiem pasūtītājiem.</w:t>
      </w:r>
    </w:p>
    <w:p w:rsidR="00A92F51" w:rsidRDefault="00A92F51" w:rsidP="00A92F51">
      <w:pPr>
        <w:keepNext/>
        <w:widowControl w:val="0"/>
        <w:tabs>
          <w:tab w:val="left" w:pos="709"/>
        </w:tabs>
        <w:overflowPunct w:val="0"/>
        <w:autoSpaceDE w:val="0"/>
        <w:autoSpaceDN w:val="0"/>
        <w:adjustRightInd w:val="0"/>
        <w:spacing w:before="120" w:after="120"/>
        <w:ind w:left="709"/>
        <w:jc w:val="both"/>
        <w:outlineLvl w:val="2"/>
        <w:rPr>
          <w:rFonts w:ascii="Arial" w:eastAsia="Calibri" w:hAnsi="Arial"/>
          <w:b/>
          <w:bCs/>
          <w:color w:val="FF0000"/>
          <w:kern w:val="28"/>
          <w:sz w:val="24"/>
          <w:szCs w:val="24"/>
          <w:u w:val="single"/>
          <w:lang w:eastAsia="lv-LV"/>
        </w:rPr>
      </w:pPr>
    </w:p>
    <w:p w:rsidR="00A92F51" w:rsidRPr="00B97613" w:rsidRDefault="00A92F51" w:rsidP="00A92F51">
      <w:pPr>
        <w:keepNext/>
        <w:tabs>
          <w:tab w:val="num" w:pos="700"/>
        </w:tabs>
        <w:spacing w:before="120" w:after="120"/>
        <w:ind w:left="700" w:hanging="700"/>
        <w:outlineLvl w:val="1"/>
        <w:rPr>
          <w:rFonts w:eastAsia="Calibri"/>
          <w:b/>
          <w:bCs/>
          <w:iCs/>
          <w:kern w:val="28"/>
          <w:sz w:val="24"/>
          <w:szCs w:val="24"/>
          <w:lang w:eastAsia="lv-LV"/>
        </w:rPr>
      </w:pPr>
      <w:r w:rsidRPr="00B97613">
        <w:rPr>
          <w:rFonts w:eastAsia="Calibri"/>
          <w:b/>
          <w:bCs/>
          <w:iCs/>
          <w:kern w:val="28"/>
          <w:sz w:val="24"/>
          <w:szCs w:val="24"/>
          <w:lang w:eastAsia="lv-LV"/>
        </w:rPr>
        <w:t>4.2.Tehniskais un finanšu  piedāvājums</w:t>
      </w:r>
    </w:p>
    <w:p w:rsidR="00A92F51" w:rsidRDefault="00A92F51" w:rsidP="00A92F51">
      <w:pPr>
        <w:keepNext/>
        <w:tabs>
          <w:tab w:val="num" w:pos="720"/>
        </w:tabs>
        <w:spacing w:before="120" w:after="120"/>
        <w:jc w:val="both"/>
        <w:outlineLvl w:val="2"/>
        <w:rPr>
          <w:rFonts w:eastAsia="Calibri"/>
          <w:bCs/>
          <w:kern w:val="28"/>
          <w:sz w:val="24"/>
          <w:szCs w:val="24"/>
          <w:lang w:eastAsia="lv-LV"/>
        </w:rPr>
      </w:pPr>
      <w:r>
        <w:rPr>
          <w:rFonts w:eastAsia="Calibri"/>
          <w:bCs/>
          <w:kern w:val="28"/>
          <w:sz w:val="24"/>
          <w:szCs w:val="24"/>
          <w:lang w:eastAsia="lv-LV"/>
        </w:rPr>
        <w:t xml:space="preserve">4.2.1. Tehniskais un finanšu piedāvājums jāsagatavo saskaņā ar Tehniskās specifikācijas (3. Pielikums) noteiktajām prasībām un tehniskā un finanšu piedāvājuma formu (5.pielikums). </w:t>
      </w:r>
    </w:p>
    <w:p w:rsidR="00A92F51" w:rsidRDefault="00A92F51" w:rsidP="00A92F51">
      <w:pPr>
        <w:keepNext/>
        <w:widowControl w:val="0"/>
        <w:spacing w:before="120" w:after="120"/>
        <w:jc w:val="both"/>
        <w:outlineLvl w:val="1"/>
        <w:rPr>
          <w:bCs/>
          <w:iCs/>
          <w:sz w:val="24"/>
          <w:szCs w:val="24"/>
          <w:lang w:eastAsia="lv-LV"/>
        </w:rPr>
      </w:pPr>
      <w:r>
        <w:rPr>
          <w:bCs/>
          <w:iCs/>
          <w:sz w:val="24"/>
          <w:szCs w:val="24"/>
          <w:lang w:eastAsia="lv-LV"/>
        </w:rPr>
        <w:t>4.2.2. Finanšu piedāvājuma summu jānorāda eiro, līguma cenā ir jāiekļauj visas nodevas, nodokļi un obligātie maksājumi, kas būs jāmaksā, saskaņā ar iepirkuma līgumu.</w:t>
      </w:r>
      <w:r>
        <w:rPr>
          <w:sz w:val="24"/>
          <w:szCs w:val="24"/>
          <w:lang w:eastAsia="lv-LV"/>
        </w:rPr>
        <w:t xml:space="preserve"> </w:t>
      </w:r>
    </w:p>
    <w:p w:rsidR="00A92F51" w:rsidRDefault="00A92F51" w:rsidP="00A92F51">
      <w:pPr>
        <w:keepNext/>
        <w:tabs>
          <w:tab w:val="num" w:pos="720"/>
        </w:tabs>
        <w:spacing w:before="120" w:after="120"/>
        <w:jc w:val="both"/>
        <w:outlineLvl w:val="2"/>
        <w:rPr>
          <w:rFonts w:eastAsia="Calibri"/>
          <w:bCs/>
          <w:kern w:val="28"/>
          <w:sz w:val="24"/>
          <w:szCs w:val="24"/>
          <w:lang w:eastAsia="lv-LV"/>
        </w:rPr>
      </w:pPr>
      <w:r>
        <w:rPr>
          <w:rFonts w:eastAsia="Calibri"/>
          <w:bCs/>
          <w:kern w:val="28"/>
          <w:sz w:val="24"/>
          <w:szCs w:val="24"/>
          <w:lang w:eastAsia="lv-LV"/>
        </w:rPr>
        <w:t>4.2.3. Pretendenta finanšu piedāvājumā jābūt paredzētiem visiem riskiem darbu veikšanai, kas saistīti ar cenu izmaiņām un citiem neparedzētiem apstākļiem.</w:t>
      </w:r>
    </w:p>
    <w:p w:rsidR="00A92F51" w:rsidRDefault="00A92F51" w:rsidP="00A92F51">
      <w:pPr>
        <w:keepNext/>
        <w:tabs>
          <w:tab w:val="num" w:pos="720"/>
        </w:tabs>
        <w:spacing w:before="120" w:after="120"/>
        <w:jc w:val="both"/>
        <w:outlineLvl w:val="2"/>
        <w:rPr>
          <w:rFonts w:eastAsia="Calibri"/>
          <w:bCs/>
          <w:kern w:val="28"/>
          <w:sz w:val="24"/>
          <w:szCs w:val="24"/>
          <w:lang w:eastAsia="lv-LV"/>
        </w:rPr>
      </w:pPr>
      <w:r>
        <w:rPr>
          <w:rFonts w:eastAsia="Calibri"/>
          <w:bCs/>
          <w:kern w:val="28"/>
          <w:sz w:val="24"/>
          <w:szCs w:val="24"/>
          <w:lang w:eastAsia="lv-LV"/>
        </w:rPr>
        <w:t>4.2.4. Pretendentam iesniegtajā piedāvājumā jānorāda, vai attiecībā uz piedāvājuma priekšmetu vai atsevišķām tā daļām nepieciešams ievērot komercnoslēpumu.</w:t>
      </w:r>
    </w:p>
    <w:p w:rsidR="00A92F51" w:rsidRPr="00CA60B6" w:rsidRDefault="00A92F51" w:rsidP="00A92F51">
      <w:pPr>
        <w:keepNext/>
        <w:tabs>
          <w:tab w:val="num" w:pos="432"/>
        </w:tabs>
        <w:spacing w:before="240" w:after="60"/>
        <w:ind w:left="432" w:hanging="432"/>
        <w:jc w:val="center"/>
        <w:outlineLvl w:val="0"/>
        <w:rPr>
          <w:rFonts w:eastAsia="Calibri"/>
          <w:b/>
          <w:bCs/>
          <w:kern w:val="28"/>
          <w:sz w:val="24"/>
          <w:szCs w:val="24"/>
          <w:lang w:eastAsia="lv-LV"/>
        </w:rPr>
      </w:pPr>
      <w:r w:rsidRPr="00CA60B6">
        <w:rPr>
          <w:rFonts w:eastAsia="Calibri"/>
          <w:b/>
          <w:bCs/>
          <w:kern w:val="28"/>
          <w:sz w:val="24"/>
          <w:szCs w:val="24"/>
          <w:lang w:eastAsia="lv-LV"/>
        </w:rPr>
        <w:t>5. Piedāvājumu izvērtēšana un lēmuma pieņemšana</w:t>
      </w:r>
    </w:p>
    <w:p w:rsidR="00A92F51" w:rsidRPr="00D67495" w:rsidRDefault="00A92F51" w:rsidP="00D67495">
      <w:pPr>
        <w:suppressAutoHyphens/>
        <w:spacing w:before="120" w:after="120"/>
        <w:jc w:val="both"/>
        <w:rPr>
          <w:sz w:val="24"/>
          <w:szCs w:val="24"/>
        </w:rPr>
      </w:pPr>
      <w:r>
        <w:rPr>
          <w:bCs/>
          <w:sz w:val="24"/>
          <w:szCs w:val="24"/>
        </w:rPr>
        <w:t>5.1. Piedāvājumu</w:t>
      </w:r>
      <w:r w:rsidR="00D67495">
        <w:rPr>
          <w:bCs/>
          <w:sz w:val="24"/>
          <w:szCs w:val="24"/>
        </w:rPr>
        <w:t xml:space="preserve"> atvēršanu,</w:t>
      </w:r>
      <w:r>
        <w:rPr>
          <w:bCs/>
          <w:sz w:val="24"/>
          <w:szCs w:val="24"/>
        </w:rPr>
        <w:t xml:space="preserve"> Pretendentu atlasi, tehnisko piedāvājumu atbilstības pārbaudi un piedāvājumu vērtēšanu komisija veic slēgtā sēdē.</w:t>
      </w:r>
    </w:p>
    <w:p w:rsidR="00A92F51" w:rsidRDefault="00D67495" w:rsidP="00A92F51">
      <w:pPr>
        <w:spacing w:before="40" w:after="40"/>
        <w:jc w:val="both"/>
        <w:rPr>
          <w:bCs/>
          <w:sz w:val="24"/>
        </w:rPr>
      </w:pPr>
      <w:r>
        <w:rPr>
          <w:sz w:val="24"/>
          <w:szCs w:val="24"/>
        </w:rPr>
        <w:t>5.2</w:t>
      </w:r>
      <w:r w:rsidR="00A92F51">
        <w:rPr>
          <w:sz w:val="24"/>
          <w:szCs w:val="24"/>
        </w:rPr>
        <w:t xml:space="preserve">. Piedāvājumu noformējuma pārbaudes laikā komisija izvērtē, vai piedāvājums sagatavots un noformēts atbilstoši Nolikumā norādītajām prasībām, un pieņem attiecīgu lēmumu. Ja piedāvājuma noformējums neatbilst nolikumā norādītajām prasībām, komisija </w:t>
      </w:r>
      <w:r w:rsidR="00A92F51">
        <w:rPr>
          <w:bCs/>
          <w:sz w:val="24"/>
        </w:rPr>
        <w:t>turpmāk šo piedāvājumu neizskata un izslēdz Pretendentu no turpmākās dalības iepirkuma procedūrā.</w:t>
      </w:r>
    </w:p>
    <w:p w:rsidR="00A92F51" w:rsidRDefault="00D67495" w:rsidP="00A92F51">
      <w:pPr>
        <w:spacing w:before="40" w:after="40"/>
        <w:jc w:val="both"/>
        <w:rPr>
          <w:bCs/>
          <w:sz w:val="24"/>
        </w:rPr>
      </w:pPr>
      <w:r>
        <w:rPr>
          <w:sz w:val="24"/>
          <w:szCs w:val="24"/>
        </w:rPr>
        <w:t>5.3</w:t>
      </w:r>
      <w:r w:rsidR="00A92F51">
        <w:rPr>
          <w:sz w:val="24"/>
          <w:szCs w:val="24"/>
        </w:rPr>
        <w:t xml:space="preserve">. Iepirkumu komisija pārbauda, vai iesniegtie pretendentu atlases dokumenti un pretendenta kvalifikācija atbilst nolikuma prasībām. Neatbilstošie piedāvājumi tiks noraidīti, komisija </w:t>
      </w:r>
      <w:r w:rsidR="00A92F51">
        <w:rPr>
          <w:bCs/>
          <w:sz w:val="24"/>
        </w:rPr>
        <w:t>turpmāk šo piedāvājumu neizskata un izslēdz Pretendentu no turpmākās dalības iepirkuma procedūrā.</w:t>
      </w:r>
    </w:p>
    <w:p w:rsidR="00A92F51" w:rsidRDefault="00D67495" w:rsidP="00A92F51">
      <w:pPr>
        <w:spacing w:before="40" w:after="40"/>
        <w:jc w:val="both"/>
        <w:rPr>
          <w:bCs/>
          <w:sz w:val="24"/>
        </w:rPr>
      </w:pPr>
      <w:r>
        <w:rPr>
          <w:sz w:val="24"/>
          <w:szCs w:val="24"/>
        </w:rPr>
        <w:t>5.4</w:t>
      </w:r>
      <w:r w:rsidR="00A92F51">
        <w:rPr>
          <w:sz w:val="24"/>
          <w:szCs w:val="24"/>
        </w:rPr>
        <w:t xml:space="preserve">. Iepirkuma komisija izvērtē, vai piedāvājums atbilst nolikuma tehniskās specifikācijas prasībām. Neatbilstošie piedāvājumi tiks noraidīti, komisija </w:t>
      </w:r>
      <w:r w:rsidR="00A92F51">
        <w:rPr>
          <w:bCs/>
          <w:sz w:val="24"/>
        </w:rPr>
        <w:t>turpmāk šo piedāvājumu neizskata un izslēdz Pretendentu no turpmākās dalības iepirkuma procedūrā.</w:t>
      </w:r>
    </w:p>
    <w:p w:rsidR="00A92F51" w:rsidRDefault="00D67495" w:rsidP="00A92F51">
      <w:pPr>
        <w:widowControl w:val="0"/>
        <w:tabs>
          <w:tab w:val="left" w:pos="180"/>
          <w:tab w:val="left" w:pos="540"/>
        </w:tabs>
        <w:suppressAutoHyphens/>
        <w:spacing w:before="120"/>
        <w:jc w:val="both"/>
        <w:rPr>
          <w:bCs/>
          <w:sz w:val="24"/>
          <w:szCs w:val="24"/>
        </w:rPr>
      </w:pPr>
      <w:r>
        <w:rPr>
          <w:bCs/>
          <w:sz w:val="24"/>
          <w:szCs w:val="24"/>
        </w:rPr>
        <w:t>5.5</w:t>
      </w:r>
      <w:r w:rsidR="00A92F51">
        <w:rPr>
          <w:bCs/>
          <w:sz w:val="24"/>
          <w:szCs w:val="24"/>
        </w:rPr>
        <w:t>.</w:t>
      </w:r>
      <w:r w:rsidR="00A92F51">
        <w:rPr>
          <w:bCs/>
          <w:sz w:val="24"/>
          <w:szCs w:val="24"/>
        </w:rPr>
        <w:tab/>
        <w:t xml:space="preserve">Vērtējot finanšu piedāvājumu, komisija ņem vērā tā </w:t>
      </w:r>
      <w:r w:rsidR="00A92F51">
        <w:rPr>
          <w:b/>
          <w:sz w:val="24"/>
          <w:szCs w:val="24"/>
        </w:rPr>
        <w:t>kopējo cenu bez pievienotās vērtības nodokļa</w:t>
      </w:r>
      <w:r w:rsidR="00A92F51">
        <w:rPr>
          <w:bCs/>
          <w:sz w:val="24"/>
          <w:szCs w:val="24"/>
        </w:rPr>
        <w:t>.</w:t>
      </w:r>
    </w:p>
    <w:p w:rsidR="00A92F51" w:rsidRDefault="00D67495" w:rsidP="00A92F51">
      <w:pPr>
        <w:widowControl w:val="0"/>
        <w:suppressAutoHyphens/>
        <w:spacing w:before="120"/>
        <w:jc w:val="both"/>
        <w:rPr>
          <w:bCs/>
          <w:sz w:val="24"/>
          <w:szCs w:val="24"/>
        </w:rPr>
      </w:pPr>
      <w:r>
        <w:rPr>
          <w:bCs/>
          <w:sz w:val="24"/>
          <w:szCs w:val="24"/>
        </w:rPr>
        <w:t>5.6</w:t>
      </w:r>
      <w:r w:rsidR="00A92F51">
        <w:rPr>
          <w:bCs/>
          <w:sz w:val="24"/>
          <w:szCs w:val="24"/>
        </w:rPr>
        <w:t xml:space="preserve">.Vērtē tikai tos pretendentu finanšu piedāvājumus, kuri nav izslēgti no dalības iepirkumu procedūrā, komisijai veicot piedāvājuma noformējuma pārbaudi, pretendentu atlasi un tehnisko piedāvājumu atbilstības izvērtēšanu. </w:t>
      </w:r>
    </w:p>
    <w:p w:rsidR="00A92F51" w:rsidRDefault="00D67495" w:rsidP="00A92F51">
      <w:pPr>
        <w:widowControl w:val="0"/>
        <w:suppressAutoHyphens/>
        <w:spacing w:before="120"/>
        <w:jc w:val="both"/>
        <w:rPr>
          <w:bCs/>
          <w:sz w:val="24"/>
          <w:szCs w:val="24"/>
        </w:rPr>
      </w:pPr>
      <w:r>
        <w:rPr>
          <w:bCs/>
          <w:sz w:val="24"/>
          <w:szCs w:val="24"/>
        </w:rPr>
        <w:t>5.7</w:t>
      </w:r>
      <w:r w:rsidR="00A92F51">
        <w:rPr>
          <w:bCs/>
          <w:sz w:val="24"/>
          <w:szCs w:val="24"/>
        </w:rPr>
        <w:t>. Piedāvājumu vērtēšanas laikā komisija pārbauda, vai piedāvājumā nav aritmētisku vai pārrakstīšanās kļūdu, vai nav saņemts nepamatoti lēts piedāvājums. Ja komisija konstatē kādas kļūdas, tā šīs kļūdas izlabo. Ja komisija konstatē aritmētiskas vai pārrakstīšanas kļūdas un ir konstatēta neatbilstība starp vienības cenu un piedāvājuma cenu, kas iegūta sareizinot vienības cenu ar apjomu, tad noteicošā ir norādītā vienības cena. Par kļūdu labojumu un laboto piedāvājuma summu komisija paziņo pretendentam, kura pieļautās kļūdas labotas. Vērtējot finanšu piedāvājumu, komisija ņem vērā labojumus.</w:t>
      </w:r>
    </w:p>
    <w:p w:rsidR="00A92F51" w:rsidRDefault="00D67495" w:rsidP="00A92F51">
      <w:pPr>
        <w:widowControl w:val="0"/>
        <w:suppressAutoHyphens/>
        <w:spacing w:before="120"/>
        <w:jc w:val="both"/>
        <w:rPr>
          <w:bCs/>
          <w:sz w:val="24"/>
          <w:szCs w:val="24"/>
        </w:rPr>
      </w:pPr>
      <w:r>
        <w:rPr>
          <w:bCs/>
          <w:sz w:val="24"/>
          <w:szCs w:val="24"/>
        </w:rPr>
        <w:t>5.8</w:t>
      </w:r>
      <w:r w:rsidR="00A92F51">
        <w:rPr>
          <w:bCs/>
          <w:sz w:val="24"/>
          <w:szCs w:val="24"/>
        </w:rPr>
        <w:t>. Ja komisija uzskata, ka piedāvājums ir nepamatoti lēts, tā pirms šī piedāvājuma iespējamās noraidīšanas rakstveidā pieprasa detalizētu paskaidrojumu par būtiskajiem piedāvājuma nosacījumiem.</w:t>
      </w:r>
    </w:p>
    <w:p w:rsidR="00A92F51" w:rsidRDefault="00D67495" w:rsidP="00A92F51">
      <w:pPr>
        <w:widowControl w:val="0"/>
        <w:suppressAutoHyphens/>
        <w:spacing w:before="120"/>
        <w:jc w:val="both"/>
        <w:rPr>
          <w:color w:val="000000"/>
          <w:sz w:val="24"/>
        </w:rPr>
      </w:pPr>
      <w:r>
        <w:rPr>
          <w:color w:val="000000"/>
          <w:sz w:val="24"/>
        </w:rPr>
        <w:t>5.9</w:t>
      </w:r>
      <w:r w:rsidR="00A92F51">
        <w:rPr>
          <w:color w:val="000000"/>
          <w:sz w:val="24"/>
        </w:rPr>
        <w:t>.Komisija var jebkurā brīdī pārtraukt iepirkuma procedūru, ja tam ir objektīvs pamatojums.</w:t>
      </w:r>
    </w:p>
    <w:p w:rsidR="00A92F51" w:rsidRDefault="00D67495" w:rsidP="00A92F51">
      <w:pPr>
        <w:widowControl w:val="0"/>
        <w:suppressAutoHyphens/>
        <w:spacing w:before="120"/>
        <w:jc w:val="both"/>
        <w:rPr>
          <w:bCs/>
          <w:sz w:val="24"/>
          <w:szCs w:val="24"/>
        </w:rPr>
      </w:pPr>
      <w:r>
        <w:rPr>
          <w:bCs/>
          <w:sz w:val="24"/>
          <w:szCs w:val="24"/>
        </w:rPr>
        <w:t>5.10</w:t>
      </w:r>
      <w:r w:rsidR="00A92F51">
        <w:rPr>
          <w:bCs/>
          <w:sz w:val="24"/>
          <w:szCs w:val="24"/>
        </w:rPr>
        <w:t>. Līguma izpildes laikā Pretendenta piedāvājumā noteiktās cenas paliek nemainīgas un nav pakļautas izmaiņām.</w:t>
      </w:r>
    </w:p>
    <w:p w:rsidR="00A92F51" w:rsidRDefault="00D67495" w:rsidP="00A92F51">
      <w:pPr>
        <w:widowControl w:val="0"/>
        <w:suppressAutoHyphens/>
        <w:spacing w:before="120"/>
        <w:jc w:val="both"/>
        <w:rPr>
          <w:bCs/>
          <w:sz w:val="24"/>
          <w:szCs w:val="24"/>
        </w:rPr>
      </w:pPr>
      <w:r>
        <w:rPr>
          <w:bCs/>
          <w:sz w:val="24"/>
          <w:szCs w:val="24"/>
        </w:rPr>
        <w:lastRenderedPageBreak/>
        <w:t>5.11</w:t>
      </w:r>
      <w:r w:rsidR="00A92F51">
        <w:rPr>
          <w:bCs/>
          <w:sz w:val="24"/>
          <w:szCs w:val="24"/>
        </w:rPr>
        <w:t>. Visām pretendenta izmaksām, kas saistītas ar iepirkuma priekšmetu, jābūt iekļautām veiktajos aprēķinos. Papildus izmaksas, kas nav iekļautas un norādītas finanšu piedāvājumā, netiks ņemtas vērā, noslēdzot iepirkuma līgumu.</w:t>
      </w:r>
    </w:p>
    <w:p w:rsidR="00A92F51" w:rsidRDefault="00D67495" w:rsidP="00A92F51">
      <w:pPr>
        <w:spacing w:before="40" w:after="40"/>
        <w:jc w:val="both"/>
        <w:rPr>
          <w:bCs/>
          <w:color w:val="000000"/>
          <w:sz w:val="24"/>
        </w:rPr>
      </w:pPr>
      <w:r>
        <w:rPr>
          <w:bCs/>
          <w:color w:val="000000"/>
          <w:sz w:val="24"/>
        </w:rPr>
        <w:t>5.12</w:t>
      </w:r>
      <w:r w:rsidR="00A92F51">
        <w:rPr>
          <w:bCs/>
          <w:color w:val="000000"/>
          <w:sz w:val="24"/>
        </w:rPr>
        <w:t xml:space="preserve">. Iepirkuma komisija izvēlas </w:t>
      </w:r>
      <w:r w:rsidR="00A92F51">
        <w:rPr>
          <w:b/>
          <w:sz w:val="24"/>
          <w:szCs w:val="26"/>
          <w:lang w:eastAsia="x-none"/>
        </w:rPr>
        <w:t>saimnieciski visizdevīgāko</w:t>
      </w:r>
      <w:r w:rsidR="00A92F51">
        <w:rPr>
          <w:sz w:val="24"/>
          <w:szCs w:val="26"/>
          <w:lang w:eastAsia="x-none"/>
        </w:rPr>
        <w:t xml:space="preserve"> piedāvājumu, kuru nosaka, ņemot vērā </w:t>
      </w:r>
      <w:r w:rsidR="00A92F51">
        <w:rPr>
          <w:b/>
          <w:sz w:val="24"/>
          <w:szCs w:val="26"/>
          <w:lang w:eastAsia="x-none"/>
        </w:rPr>
        <w:t>tikai cenu</w:t>
      </w:r>
      <w:r w:rsidR="00A92F51">
        <w:rPr>
          <w:sz w:val="24"/>
          <w:szCs w:val="26"/>
          <w:lang w:eastAsia="x-none"/>
        </w:rPr>
        <w:t xml:space="preserve"> no piedāvājumiem, kas atbilst noteikumu prasībām un Tehniskajai specifikācijai</w:t>
      </w:r>
    </w:p>
    <w:p w:rsidR="00A92F51" w:rsidRDefault="00D67495" w:rsidP="00A92F51">
      <w:pPr>
        <w:spacing w:before="40" w:after="40"/>
        <w:jc w:val="both"/>
        <w:rPr>
          <w:bCs/>
          <w:sz w:val="24"/>
        </w:rPr>
      </w:pPr>
      <w:r>
        <w:rPr>
          <w:bCs/>
          <w:sz w:val="24"/>
        </w:rPr>
        <w:t>5.13</w:t>
      </w:r>
      <w:r w:rsidR="00A92F51">
        <w:rPr>
          <w:bCs/>
          <w:sz w:val="24"/>
        </w:rPr>
        <w:t>. Pretendentam jāparaksta un jāiesniedz Pasūtītājam iepirkuma līgums 5 (piecu) dienu laikā no brīža, kad Pasūtītājs ir uzaicinājis parakstīt iepirkuma līgumu.</w:t>
      </w:r>
    </w:p>
    <w:p w:rsidR="00A92F51" w:rsidRDefault="00D67495" w:rsidP="00A92F51">
      <w:pPr>
        <w:spacing w:before="40" w:after="40"/>
        <w:jc w:val="both"/>
        <w:rPr>
          <w:bCs/>
          <w:color w:val="000000"/>
          <w:sz w:val="24"/>
        </w:rPr>
      </w:pPr>
      <w:r>
        <w:rPr>
          <w:bCs/>
          <w:color w:val="000000"/>
          <w:sz w:val="24"/>
        </w:rPr>
        <w:t>5.14</w:t>
      </w:r>
      <w:r w:rsidR="00A92F51">
        <w:rPr>
          <w:bCs/>
          <w:color w:val="000000"/>
          <w:sz w:val="24"/>
        </w:rPr>
        <w:t>. Ja iepirkumam nav iesniegti piedāvājumi vai iesniegtie piedāvājumi neatbilst iepirkuma nolikuma prasībām, Komisija pieņem lēmumu izbeigt iepirkumu.</w:t>
      </w:r>
    </w:p>
    <w:p w:rsidR="00A92F51" w:rsidRDefault="00A92F51" w:rsidP="00A92F51">
      <w:pPr>
        <w:keepNext/>
        <w:tabs>
          <w:tab w:val="num" w:pos="432"/>
        </w:tabs>
        <w:spacing w:before="240" w:after="60"/>
        <w:ind w:left="432" w:hanging="432"/>
        <w:jc w:val="center"/>
        <w:outlineLvl w:val="0"/>
        <w:rPr>
          <w:rFonts w:eastAsia="Calibri"/>
          <w:b/>
          <w:bCs/>
          <w:color w:val="000000"/>
          <w:kern w:val="28"/>
          <w:sz w:val="24"/>
          <w:szCs w:val="24"/>
          <w:lang w:eastAsia="lv-LV"/>
        </w:rPr>
      </w:pPr>
      <w:r w:rsidRPr="00CA60B6">
        <w:rPr>
          <w:rFonts w:eastAsia="Calibri"/>
          <w:b/>
          <w:bCs/>
          <w:color w:val="000000"/>
          <w:kern w:val="28"/>
          <w:sz w:val="24"/>
          <w:szCs w:val="24"/>
          <w:lang w:eastAsia="lv-LV"/>
        </w:rPr>
        <w:t>6.Lēmuma paziņošana un iepirkuma līguma slēgšana</w:t>
      </w:r>
    </w:p>
    <w:p w:rsidR="00CA60B6" w:rsidRPr="00CA60B6" w:rsidRDefault="00CA60B6" w:rsidP="00A92F51">
      <w:pPr>
        <w:keepNext/>
        <w:tabs>
          <w:tab w:val="num" w:pos="432"/>
        </w:tabs>
        <w:spacing w:before="240" w:after="60"/>
        <w:ind w:left="432" w:hanging="432"/>
        <w:jc w:val="center"/>
        <w:outlineLvl w:val="0"/>
        <w:rPr>
          <w:rFonts w:eastAsia="Calibri"/>
          <w:b/>
          <w:bCs/>
          <w:color w:val="000000"/>
          <w:kern w:val="28"/>
          <w:sz w:val="24"/>
          <w:szCs w:val="24"/>
          <w:lang w:eastAsia="lv-LV"/>
        </w:rPr>
      </w:pPr>
    </w:p>
    <w:p w:rsidR="00A92F51" w:rsidRDefault="00A92F51" w:rsidP="00A92F51">
      <w:pPr>
        <w:widowControl w:val="0"/>
        <w:suppressAutoHyphens/>
        <w:jc w:val="both"/>
        <w:rPr>
          <w:sz w:val="24"/>
        </w:rPr>
      </w:pPr>
      <w:r>
        <w:rPr>
          <w:sz w:val="24"/>
        </w:rPr>
        <w:t>6.1. Iepirkuma komisija paziņo par pieņemto lēmumu LR Publisko iepirkumu likumā noteiktā kārtībā.</w:t>
      </w:r>
    </w:p>
    <w:p w:rsidR="00A92F51" w:rsidRDefault="00A92F51" w:rsidP="00A92F51">
      <w:pPr>
        <w:widowControl w:val="0"/>
        <w:suppressAutoHyphens/>
        <w:jc w:val="both"/>
        <w:rPr>
          <w:sz w:val="24"/>
        </w:rPr>
      </w:pPr>
      <w:r>
        <w:rPr>
          <w:sz w:val="24"/>
          <w:szCs w:val="24"/>
        </w:rPr>
        <w:t>6.2. Pasūtītājs slēgs ar izraudzīto pretendentu iepirkuma līgumu, pamatojoties uz pretendenta piedāvājumu un saskaņā ar Nolikuma noteikumiem.</w:t>
      </w:r>
    </w:p>
    <w:p w:rsidR="00A92F51" w:rsidRDefault="00A92F51" w:rsidP="00A92F51">
      <w:pPr>
        <w:widowControl w:val="0"/>
        <w:suppressAutoHyphens/>
        <w:jc w:val="both"/>
        <w:rPr>
          <w:sz w:val="24"/>
        </w:rPr>
      </w:pPr>
      <w:r>
        <w:rPr>
          <w:sz w:val="24"/>
        </w:rPr>
        <w:t>6.3. Ja izraudzītais Pretendents atsakās slēgt iepirkuma līgumu ar Pasūtītāju, iepirkuma komisija ir tiesīga izvēlēties nākamo piedāvājumu ar zemāko cenu Ja arī nākamais izraudzītais Pretendents atsakās slēgt iepirkuma līgumu, iepirkuma komisija pieņem lēmumu izbeigt iepirkumu, neizvēloties nevienu piedāvājumu.</w:t>
      </w:r>
    </w:p>
    <w:p w:rsidR="00A92F51" w:rsidRDefault="00A92F51" w:rsidP="00A92F51">
      <w:pPr>
        <w:widowControl w:val="0"/>
        <w:suppressAutoHyphens/>
        <w:jc w:val="both"/>
        <w:rPr>
          <w:sz w:val="24"/>
          <w:szCs w:val="24"/>
        </w:rPr>
      </w:pPr>
      <w:r>
        <w:rPr>
          <w:sz w:val="24"/>
          <w:szCs w:val="24"/>
        </w:rPr>
        <w:t>6.4. Ja ir objektīvs pamatojums, Pasūtītājs iepirkuma līgumā var samazināt iepirkuma priekšmeta apjomu.</w:t>
      </w:r>
    </w:p>
    <w:p w:rsidR="00A92F51" w:rsidRPr="00CA60B6" w:rsidRDefault="00A92F51" w:rsidP="00A92F51">
      <w:pPr>
        <w:keepNext/>
        <w:tabs>
          <w:tab w:val="num" w:pos="432"/>
        </w:tabs>
        <w:spacing w:before="240" w:after="60"/>
        <w:ind w:left="432" w:hanging="432"/>
        <w:jc w:val="center"/>
        <w:outlineLvl w:val="0"/>
        <w:rPr>
          <w:rFonts w:eastAsia="Calibri"/>
          <w:b/>
          <w:bCs/>
          <w:kern w:val="28"/>
          <w:sz w:val="24"/>
          <w:szCs w:val="24"/>
          <w:lang w:eastAsia="lv-LV"/>
        </w:rPr>
      </w:pPr>
      <w:r w:rsidRPr="00CA60B6">
        <w:rPr>
          <w:rFonts w:eastAsia="Calibri"/>
          <w:b/>
          <w:bCs/>
          <w:kern w:val="28"/>
          <w:sz w:val="24"/>
          <w:szCs w:val="24"/>
          <w:lang w:eastAsia="lv-LV"/>
        </w:rPr>
        <w:t>7. Iepirkuma komisijas tiesības un pienākumi</w:t>
      </w:r>
    </w:p>
    <w:p w:rsidR="00A92F51" w:rsidRDefault="00A92F51" w:rsidP="00A92F51">
      <w:pPr>
        <w:keepNext/>
        <w:tabs>
          <w:tab w:val="num" w:pos="576"/>
        </w:tabs>
        <w:spacing w:before="240" w:after="240"/>
        <w:ind w:left="578" w:hanging="578"/>
        <w:jc w:val="both"/>
        <w:outlineLvl w:val="1"/>
        <w:rPr>
          <w:rFonts w:eastAsia="Calibri"/>
          <w:b/>
          <w:bCs/>
          <w:iCs/>
          <w:kern w:val="28"/>
          <w:sz w:val="24"/>
          <w:szCs w:val="24"/>
          <w:u w:val="single"/>
          <w:lang w:eastAsia="lv-LV"/>
        </w:rPr>
      </w:pPr>
      <w:r>
        <w:rPr>
          <w:rFonts w:eastAsia="Calibri"/>
          <w:b/>
          <w:bCs/>
          <w:iCs/>
          <w:kern w:val="28"/>
          <w:sz w:val="24"/>
          <w:szCs w:val="24"/>
          <w:u w:val="single"/>
          <w:lang w:eastAsia="lv-LV"/>
        </w:rPr>
        <w:t>7.1. Iepirkuma komisijas tiesības</w:t>
      </w:r>
    </w:p>
    <w:p w:rsidR="00A92F51" w:rsidRDefault="00A92F51" w:rsidP="00A92F51">
      <w:pPr>
        <w:spacing w:before="120" w:after="120"/>
        <w:jc w:val="both"/>
        <w:rPr>
          <w:rFonts w:eastAsia="Calibri"/>
          <w:sz w:val="24"/>
          <w:szCs w:val="24"/>
        </w:rPr>
      </w:pPr>
      <w:r>
        <w:rPr>
          <w:rFonts w:eastAsia="Calibri"/>
          <w:sz w:val="24"/>
          <w:szCs w:val="24"/>
        </w:rPr>
        <w:t>7.1.1. Pārbaudīt nepieciešamo informāciju kompetentā institūcijā, publiski pieejamās datubāzēs vai citos publiski pieejamos avotos, ja tas nepieciešams piedāvājumu atbilstības pārbaudei, pretendentu atlasei, piedāvājumu vērtēšanai un salīdzinā</w:t>
      </w:r>
      <w:r>
        <w:rPr>
          <w:rFonts w:eastAsia="Calibri"/>
          <w:sz w:val="24"/>
          <w:szCs w:val="24"/>
        </w:rPr>
        <w:softHyphen/>
        <w:t>šanai, kā arī lūgt, lai pretendents vai kompetenta institūcija papildina vai izskaidro sertifikātus un dokumentus, kas iesniegti komisijai.</w:t>
      </w:r>
    </w:p>
    <w:p w:rsidR="00A92F51" w:rsidRDefault="00A92F51" w:rsidP="00A92F51">
      <w:pPr>
        <w:widowControl w:val="0"/>
        <w:overflowPunct w:val="0"/>
        <w:autoSpaceDE w:val="0"/>
        <w:autoSpaceDN w:val="0"/>
        <w:adjustRightInd w:val="0"/>
        <w:spacing w:before="120" w:after="120"/>
        <w:jc w:val="both"/>
        <w:rPr>
          <w:rFonts w:eastAsia="Calibri"/>
          <w:kern w:val="28"/>
          <w:sz w:val="24"/>
          <w:szCs w:val="24"/>
          <w:lang w:eastAsia="lv-LV"/>
        </w:rPr>
      </w:pPr>
      <w:r>
        <w:rPr>
          <w:rFonts w:eastAsia="Calibri"/>
          <w:kern w:val="28"/>
          <w:sz w:val="24"/>
          <w:szCs w:val="24"/>
          <w:lang w:eastAsia="lv-LV"/>
        </w:rPr>
        <w:t xml:space="preserve">7.1.2. </w:t>
      </w:r>
      <w:r>
        <w:rPr>
          <w:rFonts w:eastAsia="Calibri"/>
          <w:kern w:val="28"/>
          <w:sz w:val="24"/>
          <w:szCs w:val="24"/>
          <w:lang w:eastAsia="lv-LV"/>
        </w:rPr>
        <w:tab/>
        <w:t>Labot aritmētiskās kļūdas pretendenta finanšu piedāvājumā, informējot par to pretendentu.</w:t>
      </w:r>
    </w:p>
    <w:p w:rsidR="00A92F51" w:rsidRDefault="00A92F51" w:rsidP="00A92F51">
      <w:pPr>
        <w:widowControl w:val="0"/>
        <w:overflowPunct w:val="0"/>
        <w:autoSpaceDE w:val="0"/>
        <w:autoSpaceDN w:val="0"/>
        <w:adjustRightInd w:val="0"/>
        <w:spacing w:before="120" w:after="120"/>
        <w:jc w:val="both"/>
        <w:rPr>
          <w:rFonts w:eastAsia="Calibri"/>
          <w:kern w:val="28"/>
          <w:sz w:val="24"/>
          <w:szCs w:val="24"/>
          <w:lang w:eastAsia="lv-LV"/>
        </w:rPr>
      </w:pPr>
      <w:r>
        <w:rPr>
          <w:rFonts w:eastAsia="Calibri"/>
          <w:kern w:val="28"/>
          <w:sz w:val="24"/>
          <w:szCs w:val="24"/>
          <w:lang w:eastAsia="lv-LV"/>
        </w:rPr>
        <w:t xml:space="preserve">7.1.3. </w:t>
      </w:r>
      <w:r>
        <w:rPr>
          <w:rFonts w:eastAsia="Calibri"/>
          <w:kern w:val="28"/>
          <w:sz w:val="24"/>
          <w:szCs w:val="24"/>
          <w:lang w:eastAsia="lv-LV"/>
        </w:rPr>
        <w:tab/>
        <w:t>Pieaicināt ekspertu pretendentu un piedāvājumu atbilstības pārbaudē un vērtēšanā.</w:t>
      </w:r>
    </w:p>
    <w:p w:rsidR="00A92F51" w:rsidRDefault="00A92F51" w:rsidP="00A92F51">
      <w:pPr>
        <w:widowControl w:val="0"/>
        <w:suppressAutoHyphens/>
        <w:spacing w:before="120" w:after="120"/>
        <w:jc w:val="both"/>
        <w:rPr>
          <w:sz w:val="24"/>
          <w:szCs w:val="24"/>
        </w:rPr>
      </w:pPr>
      <w:r>
        <w:rPr>
          <w:sz w:val="24"/>
          <w:szCs w:val="24"/>
        </w:rPr>
        <w:t>7.1.4.</w:t>
      </w:r>
      <w:r>
        <w:rPr>
          <w:sz w:val="24"/>
          <w:szCs w:val="24"/>
        </w:rPr>
        <w:tab/>
        <w:t>Izvēlēties nākamo piedāvājumu ar zemāko cenu, ja izraudzītais pretendents atsakās slēgt iepirkuma līgumu ar pasūtītāju.</w:t>
      </w:r>
    </w:p>
    <w:p w:rsidR="00A92F51" w:rsidRDefault="00A92F51" w:rsidP="00A92F51">
      <w:pPr>
        <w:widowControl w:val="0"/>
        <w:suppressAutoHyphens/>
        <w:spacing w:before="120" w:after="120"/>
        <w:jc w:val="both"/>
        <w:rPr>
          <w:sz w:val="24"/>
          <w:szCs w:val="24"/>
        </w:rPr>
      </w:pPr>
      <w:r>
        <w:rPr>
          <w:sz w:val="24"/>
          <w:szCs w:val="24"/>
        </w:rPr>
        <w:t>7.1.5. Pieprasīt no pretendentiem papildus vai precizējošo informāciju.</w:t>
      </w:r>
    </w:p>
    <w:p w:rsidR="00A92F51" w:rsidRDefault="00A92F51" w:rsidP="00A92F51">
      <w:pPr>
        <w:widowControl w:val="0"/>
        <w:suppressAutoHyphens/>
        <w:spacing w:before="240" w:after="240"/>
        <w:rPr>
          <w:b/>
          <w:bCs/>
          <w:sz w:val="24"/>
          <w:szCs w:val="24"/>
          <w:u w:val="single"/>
        </w:rPr>
      </w:pPr>
      <w:r>
        <w:rPr>
          <w:b/>
          <w:bCs/>
          <w:sz w:val="24"/>
          <w:szCs w:val="24"/>
          <w:u w:val="single"/>
        </w:rPr>
        <w:t>7.2. Iepirkuma komisijas pienākumi</w:t>
      </w:r>
    </w:p>
    <w:p w:rsidR="00A92F51" w:rsidRDefault="00A92F51" w:rsidP="00A92F51">
      <w:pPr>
        <w:widowControl w:val="0"/>
        <w:tabs>
          <w:tab w:val="center" w:pos="4320"/>
          <w:tab w:val="right" w:pos="8640"/>
        </w:tabs>
        <w:overflowPunct w:val="0"/>
        <w:autoSpaceDE w:val="0"/>
        <w:autoSpaceDN w:val="0"/>
        <w:adjustRightInd w:val="0"/>
        <w:spacing w:before="120" w:after="120"/>
        <w:jc w:val="both"/>
        <w:rPr>
          <w:rFonts w:eastAsia="Calibri"/>
          <w:kern w:val="28"/>
          <w:sz w:val="24"/>
          <w:szCs w:val="24"/>
          <w:lang w:eastAsia="lv-LV"/>
        </w:rPr>
      </w:pPr>
      <w:r>
        <w:rPr>
          <w:rFonts w:eastAsia="Calibri"/>
          <w:kern w:val="28"/>
          <w:sz w:val="24"/>
          <w:szCs w:val="24"/>
          <w:lang w:eastAsia="lv-LV"/>
        </w:rPr>
        <w:t>7.2.1. Nodrošināt iepirkuma procedūras norisi un dokumentēšanu.</w:t>
      </w:r>
    </w:p>
    <w:p w:rsidR="00A92F51" w:rsidRDefault="00A92F51" w:rsidP="00A92F51">
      <w:pPr>
        <w:spacing w:before="120" w:after="120"/>
        <w:jc w:val="both"/>
        <w:rPr>
          <w:rFonts w:eastAsia="Calibri"/>
          <w:sz w:val="24"/>
          <w:szCs w:val="24"/>
        </w:rPr>
      </w:pPr>
      <w:r>
        <w:rPr>
          <w:rFonts w:eastAsia="Calibri"/>
          <w:sz w:val="24"/>
          <w:szCs w:val="24"/>
        </w:rPr>
        <w:t>7.2.2. Nodrošināt pretendentu brīvu konkurenci, kā arī vienlīdzīgu un taisnīgu attieksmi pret tiem.</w:t>
      </w:r>
    </w:p>
    <w:p w:rsidR="00A92F51" w:rsidRDefault="00A92F51" w:rsidP="00A92F51">
      <w:pPr>
        <w:jc w:val="both"/>
        <w:rPr>
          <w:bCs/>
          <w:sz w:val="24"/>
          <w:szCs w:val="24"/>
        </w:rPr>
      </w:pPr>
      <w:r>
        <w:rPr>
          <w:bCs/>
          <w:sz w:val="24"/>
          <w:szCs w:val="24"/>
        </w:rPr>
        <w:t>7.2.3. Pēc ieinteresēto piegādātāju pieprasījuma sniegt informāciju par Nolikumu.</w:t>
      </w:r>
    </w:p>
    <w:p w:rsidR="00A92F51" w:rsidRDefault="00A92F51" w:rsidP="00A92F51">
      <w:pPr>
        <w:widowControl w:val="0"/>
        <w:overflowPunct w:val="0"/>
        <w:autoSpaceDE w:val="0"/>
        <w:autoSpaceDN w:val="0"/>
        <w:adjustRightInd w:val="0"/>
        <w:spacing w:before="120" w:after="120"/>
        <w:jc w:val="both"/>
        <w:rPr>
          <w:rFonts w:eastAsia="Calibri"/>
          <w:kern w:val="28"/>
          <w:sz w:val="24"/>
          <w:szCs w:val="24"/>
          <w:lang w:eastAsia="lv-LV"/>
        </w:rPr>
      </w:pPr>
      <w:r>
        <w:rPr>
          <w:rFonts w:eastAsia="Calibri"/>
          <w:kern w:val="28"/>
          <w:sz w:val="24"/>
          <w:szCs w:val="24"/>
          <w:lang w:eastAsia="lv-LV"/>
        </w:rPr>
        <w:t xml:space="preserve">7.2.4. Vērtēt pretendentus un to iesniegtos piedāvājumus saskaņā ar Likumu, citiem normatīvajiem aktiem un šo Nolikumu, izvēlēties piedāvājumu vai pieņemt lēmumu par </w:t>
      </w:r>
      <w:r>
        <w:rPr>
          <w:rFonts w:eastAsia="Calibri"/>
          <w:kern w:val="28"/>
          <w:sz w:val="24"/>
          <w:szCs w:val="24"/>
          <w:lang w:eastAsia="lv-LV"/>
        </w:rPr>
        <w:lastRenderedPageBreak/>
        <w:t>iepirkuma izbeigšanu, neizvēloties nevienu piedāvājumu.</w:t>
      </w:r>
    </w:p>
    <w:p w:rsidR="00A92F51" w:rsidRPr="00CA60B6" w:rsidRDefault="00A92F51" w:rsidP="00A92F51">
      <w:pPr>
        <w:keepNext/>
        <w:tabs>
          <w:tab w:val="num" w:pos="432"/>
        </w:tabs>
        <w:spacing w:before="120" w:after="120"/>
        <w:ind w:left="432" w:hanging="432"/>
        <w:jc w:val="center"/>
        <w:outlineLvl w:val="0"/>
        <w:rPr>
          <w:rFonts w:eastAsia="Calibri"/>
          <w:b/>
          <w:bCs/>
          <w:kern w:val="28"/>
          <w:sz w:val="24"/>
          <w:szCs w:val="24"/>
          <w:lang w:eastAsia="lv-LV"/>
        </w:rPr>
      </w:pPr>
      <w:r w:rsidRPr="00CA60B6">
        <w:rPr>
          <w:rFonts w:eastAsia="Calibri"/>
          <w:b/>
          <w:bCs/>
          <w:kern w:val="28"/>
          <w:sz w:val="24"/>
          <w:szCs w:val="24"/>
          <w:lang w:eastAsia="lv-LV"/>
        </w:rPr>
        <w:t xml:space="preserve">8. Pretendenta tiesības un pienākumi </w:t>
      </w:r>
    </w:p>
    <w:p w:rsidR="00A92F51" w:rsidRDefault="00A92F51" w:rsidP="00A92F51">
      <w:pPr>
        <w:keepNext/>
        <w:tabs>
          <w:tab w:val="num" w:pos="0"/>
        </w:tabs>
        <w:spacing w:before="120" w:after="120"/>
        <w:outlineLvl w:val="1"/>
        <w:rPr>
          <w:rFonts w:eastAsia="Calibri"/>
          <w:b/>
          <w:bCs/>
          <w:iCs/>
          <w:kern w:val="28"/>
          <w:sz w:val="24"/>
          <w:szCs w:val="24"/>
          <w:u w:val="single"/>
          <w:lang w:eastAsia="lv-LV"/>
        </w:rPr>
      </w:pPr>
      <w:r>
        <w:rPr>
          <w:rFonts w:eastAsia="Calibri"/>
          <w:b/>
          <w:bCs/>
          <w:iCs/>
          <w:kern w:val="28"/>
          <w:sz w:val="24"/>
          <w:szCs w:val="24"/>
          <w:u w:val="single"/>
          <w:lang w:eastAsia="lv-LV"/>
        </w:rPr>
        <w:t>8.1. Pretendenta tiesības</w:t>
      </w:r>
    </w:p>
    <w:p w:rsidR="00A92F51" w:rsidRDefault="00A92F51" w:rsidP="00A92F51">
      <w:pPr>
        <w:tabs>
          <w:tab w:val="num" w:pos="0"/>
        </w:tabs>
        <w:spacing w:before="120" w:after="120"/>
        <w:jc w:val="both"/>
        <w:rPr>
          <w:rFonts w:eastAsia="Calibri"/>
          <w:sz w:val="24"/>
          <w:szCs w:val="24"/>
        </w:rPr>
      </w:pPr>
      <w:r>
        <w:rPr>
          <w:rFonts w:eastAsia="Calibri"/>
          <w:sz w:val="24"/>
          <w:szCs w:val="24"/>
        </w:rPr>
        <w:t>8.1.1. Pirms piedāvājumu iesniegšanas termiņa beigām grozīt vai</w:t>
      </w:r>
      <w:r w:rsidR="00496FE1">
        <w:rPr>
          <w:rFonts w:eastAsia="Calibri"/>
          <w:sz w:val="24"/>
          <w:szCs w:val="24"/>
        </w:rPr>
        <w:t xml:space="preserve"> atsaukt iesniegto piedāvājumu.</w:t>
      </w:r>
    </w:p>
    <w:p w:rsidR="00A92F51" w:rsidRDefault="00496FE1" w:rsidP="00A92F51">
      <w:pPr>
        <w:tabs>
          <w:tab w:val="num" w:pos="0"/>
        </w:tabs>
        <w:spacing w:before="120" w:after="120"/>
        <w:jc w:val="both"/>
        <w:rPr>
          <w:rFonts w:eastAsia="Calibri"/>
          <w:sz w:val="24"/>
          <w:szCs w:val="24"/>
        </w:rPr>
      </w:pPr>
      <w:r>
        <w:rPr>
          <w:rFonts w:eastAsia="Calibri"/>
          <w:sz w:val="24"/>
          <w:szCs w:val="24"/>
        </w:rPr>
        <w:t>8.1.2.</w:t>
      </w:r>
      <w:r w:rsidR="00A92F51">
        <w:rPr>
          <w:rFonts w:eastAsia="Calibri"/>
          <w:sz w:val="24"/>
          <w:szCs w:val="24"/>
        </w:rPr>
        <w:t xml:space="preserve"> Iesniegt sūdzību par iepirkuma nolikumu un iepirkuma norises likumību (līdz iepirkuma līguma noslēgšanai).</w:t>
      </w:r>
    </w:p>
    <w:p w:rsidR="00A92F51" w:rsidRDefault="00496FE1" w:rsidP="00A92F51">
      <w:pPr>
        <w:tabs>
          <w:tab w:val="num" w:pos="0"/>
        </w:tabs>
        <w:spacing w:before="120" w:after="120"/>
        <w:jc w:val="both"/>
        <w:rPr>
          <w:rFonts w:eastAsia="Calibri"/>
          <w:sz w:val="24"/>
          <w:szCs w:val="24"/>
        </w:rPr>
      </w:pPr>
      <w:r>
        <w:rPr>
          <w:rFonts w:eastAsia="Calibri"/>
          <w:sz w:val="24"/>
          <w:szCs w:val="24"/>
        </w:rPr>
        <w:t>8.1.3</w:t>
      </w:r>
      <w:r w:rsidR="00A92F51">
        <w:rPr>
          <w:rFonts w:eastAsia="Calibri"/>
          <w:sz w:val="24"/>
          <w:szCs w:val="24"/>
        </w:rPr>
        <w:t>. Saņemt piedāvājuma sagatavošanai nepieciešamo dokumentāciju.</w:t>
      </w:r>
    </w:p>
    <w:p w:rsidR="00A92F51" w:rsidRDefault="00496FE1" w:rsidP="00A92F51">
      <w:pPr>
        <w:tabs>
          <w:tab w:val="num" w:pos="0"/>
        </w:tabs>
        <w:spacing w:before="120" w:after="120"/>
        <w:jc w:val="both"/>
        <w:rPr>
          <w:rFonts w:eastAsia="Calibri"/>
          <w:sz w:val="24"/>
          <w:szCs w:val="24"/>
        </w:rPr>
      </w:pPr>
      <w:r>
        <w:rPr>
          <w:rFonts w:eastAsia="Calibri"/>
          <w:sz w:val="24"/>
          <w:szCs w:val="24"/>
        </w:rPr>
        <w:t>8.1.4</w:t>
      </w:r>
      <w:r w:rsidR="00A92F51">
        <w:rPr>
          <w:rFonts w:eastAsia="Calibri"/>
          <w:sz w:val="24"/>
          <w:szCs w:val="24"/>
        </w:rPr>
        <w:t>.Pretendents var pieprasī</w:t>
      </w:r>
      <w:r>
        <w:rPr>
          <w:rFonts w:eastAsia="Calibri"/>
          <w:sz w:val="24"/>
          <w:szCs w:val="24"/>
        </w:rPr>
        <w:t>t papildinformāciju par iepirkuma</w:t>
      </w:r>
      <w:r w:rsidR="00A92F51">
        <w:rPr>
          <w:rFonts w:eastAsia="Calibri"/>
          <w:sz w:val="24"/>
          <w:szCs w:val="24"/>
        </w:rPr>
        <w:t xml:space="preserve"> nolikumu.</w:t>
      </w:r>
    </w:p>
    <w:p w:rsidR="00A92F51" w:rsidRDefault="00A92F51" w:rsidP="00A92F51">
      <w:pPr>
        <w:keepNext/>
        <w:tabs>
          <w:tab w:val="num" w:pos="0"/>
        </w:tabs>
        <w:spacing w:before="120" w:after="120"/>
        <w:outlineLvl w:val="1"/>
        <w:rPr>
          <w:rFonts w:eastAsia="Calibri"/>
          <w:b/>
          <w:bCs/>
          <w:iCs/>
          <w:kern w:val="28"/>
          <w:sz w:val="24"/>
          <w:szCs w:val="24"/>
          <w:u w:val="single"/>
          <w:lang w:eastAsia="lv-LV"/>
        </w:rPr>
      </w:pPr>
      <w:r>
        <w:rPr>
          <w:rFonts w:eastAsia="Calibri"/>
          <w:b/>
          <w:bCs/>
          <w:iCs/>
          <w:kern w:val="28"/>
          <w:sz w:val="24"/>
          <w:szCs w:val="24"/>
          <w:u w:val="single"/>
          <w:lang w:eastAsia="lv-LV"/>
        </w:rPr>
        <w:t>8.2. Pretendenta pienākumi</w:t>
      </w:r>
    </w:p>
    <w:p w:rsidR="00A92F51" w:rsidRDefault="00A92F51" w:rsidP="00A92F51">
      <w:pPr>
        <w:tabs>
          <w:tab w:val="num" w:pos="0"/>
        </w:tabs>
        <w:spacing w:before="120" w:after="120"/>
        <w:jc w:val="both"/>
        <w:rPr>
          <w:rFonts w:eastAsia="Calibri"/>
          <w:sz w:val="24"/>
          <w:szCs w:val="24"/>
        </w:rPr>
      </w:pPr>
      <w:r>
        <w:rPr>
          <w:rFonts w:eastAsia="Calibri"/>
          <w:sz w:val="24"/>
          <w:szCs w:val="24"/>
        </w:rPr>
        <w:t>8.2.1. Sagatavot piedāvājumus atbilstoši Nolikuma prasībām.</w:t>
      </w:r>
    </w:p>
    <w:p w:rsidR="00A92F51" w:rsidRDefault="00A92F51" w:rsidP="00A92F51">
      <w:pPr>
        <w:tabs>
          <w:tab w:val="num" w:pos="0"/>
        </w:tabs>
        <w:spacing w:before="120" w:after="120"/>
        <w:jc w:val="both"/>
        <w:rPr>
          <w:rFonts w:eastAsia="Calibri"/>
          <w:sz w:val="24"/>
          <w:szCs w:val="24"/>
        </w:rPr>
      </w:pPr>
      <w:r>
        <w:rPr>
          <w:rFonts w:eastAsia="Calibri"/>
          <w:sz w:val="24"/>
          <w:szCs w:val="24"/>
        </w:rPr>
        <w:t xml:space="preserve">8.2.2. Sniegt patiesu informāciju par savu kvalifikāciju un piedāvājumu. </w:t>
      </w:r>
    </w:p>
    <w:p w:rsidR="00A92F51" w:rsidRDefault="00A92F51" w:rsidP="00A92F51">
      <w:pPr>
        <w:tabs>
          <w:tab w:val="num" w:pos="0"/>
        </w:tabs>
        <w:spacing w:before="120" w:after="120"/>
        <w:jc w:val="both"/>
        <w:rPr>
          <w:rFonts w:ascii="Times-Roman" w:eastAsia="Calibri" w:hAnsi="Times-Roman" w:cs="Times-Roman"/>
          <w:sz w:val="23"/>
          <w:szCs w:val="23"/>
          <w:lang w:eastAsia="lv-LV"/>
        </w:rPr>
      </w:pPr>
      <w:r>
        <w:rPr>
          <w:rFonts w:eastAsia="Calibri"/>
          <w:sz w:val="24"/>
          <w:szCs w:val="24"/>
        </w:rPr>
        <w:t>8.2.3. Sniegt atbildes uz iepirkuma komisijas pieprasījumiem par papildu informāciju, kas nepieciešama pretendentu atlasei, piedāvājumu atbilstības pārbaudei, salīdzināšanai un vērtēšanai.</w:t>
      </w:r>
    </w:p>
    <w:p w:rsidR="00A92F51" w:rsidRDefault="00A92F51" w:rsidP="00A92F51">
      <w:pPr>
        <w:widowControl w:val="0"/>
        <w:numPr>
          <w:ilvl w:val="0"/>
          <w:numId w:val="6"/>
        </w:numPr>
        <w:tabs>
          <w:tab w:val="num" w:pos="426"/>
        </w:tabs>
        <w:suppressAutoHyphens/>
        <w:jc w:val="center"/>
        <w:rPr>
          <w:b/>
          <w:caps/>
          <w:sz w:val="24"/>
        </w:rPr>
      </w:pPr>
      <w:r>
        <w:rPr>
          <w:b/>
          <w:caps/>
          <w:sz w:val="24"/>
        </w:rPr>
        <w:t>NOLIKUMA PIELIKUMI</w:t>
      </w:r>
    </w:p>
    <w:p w:rsidR="00A92F51" w:rsidRDefault="00A92F51" w:rsidP="00A92F51">
      <w:pPr>
        <w:widowControl w:val="0"/>
        <w:suppressAutoHyphens/>
        <w:ind w:left="720"/>
        <w:rPr>
          <w:b/>
          <w:caps/>
          <w:sz w:val="24"/>
        </w:rPr>
      </w:pPr>
    </w:p>
    <w:p w:rsidR="00A92F51" w:rsidRDefault="00A92F51" w:rsidP="00A92F51">
      <w:pPr>
        <w:widowControl w:val="0"/>
        <w:tabs>
          <w:tab w:val="left" w:pos="851"/>
          <w:tab w:val="num" w:pos="1860"/>
        </w:tabs>
        <w:suppressAutoHyphens/>
        <w:ind w:left="720"/>
        <w:rPr>
          <w:sz w:val="24"/>
        </w:rPr>
      </w:pPr>
      <w:r>
        <w:rPr>
          <w:sz w:val="24"/>
        </w:rPr>
        <w:tab/>
        <w:t>1.  pielikums – Pieteikums dalībai iepirkumā.</w:t>
      </w:r>
    </w:p>
    <w:p w:rsidR="00A92F51" w:rsidRDefault="00A92F51" w:rsidP="00A92F51">
      <w:pPr>
        <w:widowControl w:val="0"/>
        <w:tabs>
          <w:tab w:val="left" w:pos="851"/>
          <w:tab w:val="num" w:pos="1860"/>
        </w:tabs>
        <w:suppressAutoHyphens/>
        <w:rPr>
          <w:sz w:val="24"/>
        </w:rPr>
      </w:pPr>
      <w:r>
        <w:rPr>
          <w:sz w:val="24"/>
        </w:rPr>
        <w:tab/>
        <w:t>2.  pielikums – Informācija par pretendentu.</w:t>
      </w:r>
    </w:p>
    <w:p w:rsidR="00A92F51" w:rsidRDefault="00A92F51" w:rsidP="00A92F51">
      <w:pPr>
        <w:widowControl w:val="0"/>
        <w:tabs>
          <w:tab w:val="left" w:pos="851"/>
          <w:tab w:val="num" w:pos="1860"/>
        </w:tabs>
        <w:suppressAutoHyphens/>
        <w:rPr>
          <w:sz w:val="24"/>
        </w:rPr>
      </w:pPr>
      <w:r>
        <w:rPr>
          <w:sz w:val="24"/>
        </w:rPr>
        <w:tab/>
        <w:t>3.  pielikums – Tehniskā specifikācija</w:t>
      </w:r>
    </w:p>
    <w:p w:rsidR="00A92F51" w:rsidRDefault="00A92F51" w:rsidP="00A92F51">
      <w:pPr>
        <w:widowControl w:val="0"/>
        <w:tabs>
          <w:tab w:val="left" w:pos="851"/>
          <w:tab w:val="num" w:pos="1860"/>
        </w:tabs>
        <w:suppressAutoHyphens/>
        <w:rPr>
          <w:sz w:val="24"/>
        </w:rPr>
      </w:pPr>
      <w:r>
        <w:rPr>
          <w:sz w:val="24"/>
        </w:rPr>
        <w:tab/>
        <w:t>4.  pielikums -  Pretendenta pieredzes saraksts</w:t>
      </w:r>
    </w:p>
    <w:p w:rsidR="00A92F51" w:rsidRDefault="00A92F51" w:rsidP="00A92F51">
      <w:pPr>
        <w:widowControl w:val="0"/>
        <w:tabs>
          <w:tab w:val="left" w:pos="851"/>
          <w:tab w:val="num" w:pos="1860"/>
        </w:tabs>
        <w:suppressAutoHyphens/>
        <w:rPr>
          <w:sz w:val="24"/>
        </w:rPr>
      </w:pPr>
      <w:r>
        <w:rPr>
          <w:sz w:val="24"/>
        </w:rPr>
        <w:tab/>
        <w:t>5.  pielikums -  Tehniskā/ Finanšu piedāvājuma veidne</w:t>
      </w:r>
    </w:p>
    <w:p w:rsidR="00A92F51" w:rsidRDefault="00A92F51" w:rsidP="00A92F51">
      <w:pPr>
        <w:widowControl w:val="0"/>
        <w:tabs>
          <w:tab w:val="left" w:pos="851"/>
          <w:tab w:val="num" w:pos="1860"/>
        </w:tabs>
        <w:suppressAutoHyphens/>
        <w:rPr>
          <w:sz w:val="24"/>
        </w:rPr>
      </w:pPr>
      <w:r>
        <w:rPr>
          <w:sz w:val="24"/>
        </w:rPr>
        <w:tab/>
        <w:t>6.  pielikums -  Līguma projekts</w:t>
      </w:r>
    </w:p>
    <w:p w:rsidR="00A92F51" w:rsidRDefault="00A92F51" w:rsidP="00A92F51">
      <w:pPr>
        <w:widowControl w:val="0"/>
        <w:tabs>
          <w:tab w:val="left" w:pos="851"/>
          <w:tab w:val="num" w:pos="1860"/>
        </w:tabs>
        <w:suppressAutoHyphens/>
        <w:rPr>
          <w:sz w:val="24"/>
        </w:rPr>
      </w:pPr>
      <w:r>
        <w:rPr>
          <w:sz w:val="24"/>
        </w:rPr>
        <w:tab/>
      </w: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7140"/>
        </w:tabs>
        <w:suppressAutoHyphens/>
        <w:jc w:val="both"/>
        <w:rPr>
          <w:sz w:val="24"/>
        </w:rPr>
      </w:pPr>
    </w:p>
    <w:p w:rsidR="00A92F51" w:rsidRDefault="00A92F51" w:rsidP="00A92F51">
      <w:pPr>
        <w:widowControl w:val="0"/>
        <w:tabs>
          <w:tab w:val="left" w:pos="5880"/>
        </w:tabs>
        <w:suppressAutoHyphens/>
        <w:ind w:left="6240"/>
        <w:jc w:val="center"/>
      </w:pPr>
      <w:r>
        <w:tab/>
      </w:r>
      <w:r>
        <w:tab/>
      </w:r>
      <w:r>
        <w:tab/>
      </w:r>
    </w:p>
    <w:p w:rsidR="00A92F51" w:rsidRDefault="00A92F5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D722F1" w:rsidRDefault="00D722F1" w:rsidP="00A92F51">
      <w:pPr>
        <w:widowControl w:val="0"/>
        <w:tabs>
          <w:tab w:val="left" w:pos="5880"/>
        </w:tabs>
        <w:suppressAutoHyphens/>
        <w:ind w:left="6240"/>
        <w:jc w:val="center"/>
      </w:pPr>
    </w:p>
    <w:p w:rsidR="00CA60B6" w:rsidRDefault="00CA60B6" w:rsidP="00A92F51">
      <w:pPr>
        <w:widowControl w:val="0"/>
        <w:tabs>
          <w:tab w:val="left" w:pos="5880"/>
        </w:tabs>
        <w:suppressAutoHyphens/>
        <w:ind w:left="6240"/>
        <w:jc w:val="center"/>
      </w:pPr>
    </w:p>
    <w:p w:rsidR="00CA60B6" w:rsidRDefault="00CA60B6" w:rsidP="00A92F51">
      <w:pPr>
        <w:widowControl w:val="0"/>
        <w:tabs>
          <w:tab w:val="left" w:pos="5880"/>
        </w:tabs>
        <w:suppressAutoHyphens/>
        <w:ind w:left="6240"/>
        <w:jc w:val="center"/>
      </w:pPr>
    </w:p>
    <w:p w:rsidR="00CA60B6" w:rsidRDefault="00CA60B6" w:rsidP="00A92F51">
      <w:pPr>
        <w:widowControl w:val="0"/>
        <w:tabs>
          <w:tab w:val="left" w:pos="5880"/>
        </w:tabs>
        <w:suppressAutoHyphens/>
        <w:ind w:left="6240"/>
        <w:jc w:val="center"/>
      </w:pPr>
    </w:p>
    <w:p w:rsidR="00CA60B6" w:rsidRDefault="00CA60B6" w:rsidP="00A92F51">
      <w:pPr>
        <w:widowControl w:val="0"/>
        <w:tabs>
          <w:tab w:val="left" w:pos="5880"/>
        </w:tabs>
        <w:suppressAutoHyphens/>
        <w:ind w:left="6240"/>
        <w:jc w:val="center"/>
      </w:pPr>
    </w:p>
    <w:p w:rsidR="00A92F51" w:rsidRPr="00D722F1" w:rsidRDefault="00A92F51" w:rsidP="00A92F51">
      <w:pPr>
        <w:widowControl w:val="0"/>
        <w:tabs>
          <w:tab w:val="left" w:pos="5880"/>
        </w:tabs>
        <w:suppressAutoHyphens/>
        <w:ind w:left="6240"/>
        <w:jc w:val="center"/>
        <w:rPr>
          <w:b/>
        </w:rPr>
      </w:pPr>
      <w:r w:rsidRPr="00D722F1">
        <w:rPr>
          <w:b/>
        </w:rPr>
        <w:t>1.pielikums</w:t>
      </w:r>
    </w:p>
    <w:p w:rsidR="00A92F51" w:rsidRDefault="00A92F51" w:rsidP="00A92F51">
      <w:pPr>
        <w:widowControl w:val="0"/>
        <w:suppressAutoHyphens/>
        <w:jc w:val="right"/>
        <w:rPr>
          <w:b/>
          <w:caps/>
          <w:sz w:val="22"/>
          <w:szCs w:val="22"/>
        </w:rPr>
      </w:pPr>
    </w:p>
    <w:p w:rsidR="00A92F51" w:rsidRDefault="00A92F51" w:rsidP="00A92F51">
      <w:pPr>
        <w:ind w:left="720"/>
        <w:jc w:val="center"/>
        <w:rPr>
          <w:b/>
          <w:sz w:val="24"/>
          <w:szCs w:val="24"/>
        </w:rPr>
      </w:pPr>
      <w:bookmarkStart w:id="3" w:name="_Toc98233562"/>
      <w:r>
        <w:rPr>
          <w:b/>
          <w:sz w:val="24"/>
          <w:szCs w:val="24"/>
        </w:rPr>
        <w:t>PRETENDENTA PIETEIKUMA VEIDLAPA</w:t>
      </w:r>
    </w:p>
    <w:p w:rsidR="00A92F51" w:rsidRDefault="00A92F51" w:rsidP="00A92F51">
      <w:pPr>
        <w:jc w:val="both"/>
        <w:rPr>
          <w:sz w:val="24"/>
          <w:szCs w:val="24"/>
        </w:rPr>
      </w:pPr>
      <w:r>
        <w:rPr>
          <w:sz w:val="24"/>
          <w:szCs w:val="24"/>
        </w:rPr>
        <w:t xml:space="preserve">Iepirkumam </w:t>
      </w:r>
      <w:r w:rsidR="003566A2">
        <w:rPr>
          <w:sz w:val="24"/>
          <w:szCs w:val="24"/>
        </w:rPr>
        <w:t>“</w:t>
      </w:r>
      <w:r>
        <w:rPr>
          <w:b/>
          <w:sz w:val="22"/>
        </w:rPr>
        <w:t>ROTAĻU LAUKUMA IEKĀRTOJUMS DAUDZDZĪVOKĻU MĀJU MAIJA IELA 14A; 14; 12; 10 IEKŠPAGALMĀ PILTENĒ</w:t>
      </w:r>
      <w:r w:rsidR="003566A2">
        <w:rPr>
          <w:b/>
          <w:sz w:val="22"/>
        </w:rPr>
        <w:t>, VENTSPILS NOVADĀ”</w:t>
      </w:r>
    </w:p>
    <w:p w:rsidR="00A92F51" w:rsidRDefault="00A92F51" w:rsidP="00A92F51">
      <w:pPr>
        <w:jc w:val="both"/>
        <w:rPr>
          <w:sz w:val="24"/>
          <w:szCs w:val="24"/>
        </w:rPr>
      </w:pPr>
      <w:r>
        <w:rPr>
          <w:sz w:val="24"/>
          <w:szCs w:val="24"/>
        </w:rPr>
        <w:t>iepirkuma identifikācijas Nr. VND2019/5</w:t>
      </w:r>
    </w:p>
    <w:p w:rsidR="00A92F51" w:rsidRDefault="00A92F51" w:rsidP="00A92F51">
      <w:pPr>
        <w:ind w:left="720"/>
        <w:rPr>
          <w:sz w:val="24"/>
          <w:szCs w:val="24"/>
        </w:rPr>
      </w:pPr>
    </w:p>
    <w:p w:rsidR="00A92F51" w:rsidRDefault="00A92F51" w:rsidP="00A92F51">
      <w:pPr>
        <w:ind w:left="720"/>
        <w:rPr>
          <w:b/>
          <w:sz w:val="24"/>
          <w:szCs w:val="24"/>
        </w:rPr>
      </w:pPr>
      <w:r>
        <w:rPr>
          <w:b/>
          <w:sz w:val="24"/>
          <w:szCs w:val="24"/>
        </w:rPr>
        <w:t>Pasūtītājs: Ventspils novada pašvaldība</w:t>
      </w:r>
    </w:p>
    <w:p w:rsidR="00A92F51" w:rsidRDefault="00A92F51" w:rsidP="00A92F51">
      <w:pPr>
        <w:ind w:left="720"/>
        <w:rPr>
          <w:sz w:val="24"/>
          <w:szCs w:val="24"/>
        </w:rPr>
      </w:pPr>
    </w:p>
    <w:p w:rsidR="00A92F51" w:rsidRDefault="00A92F51" w:rsidP="00A92F51">
      <w:pPr>
        <w:ind w:left="720"/>
        <w:rPr>
          <w:sz w:val="24"/>
          <w:szCs w:val="24"/>
        </w:rPr>
      </w:pPr>
      <w:r>
        <w:rPr>
          <w:sz w:val="24"/>
          <w:szCs w:val="24"/>
        </w:rPr>
        <w:t>Ventspilī, 2019.gada ____._____________</w:t>
      </w:r>
    </w:p>
    <w:p w:rsidR="00A92F51" w:rsidRDefault="00A92F51" w:rsidP="00A92F51">
      <w:pPr>
        <w:ind w:left="720"/>
        <w:rPr>
          <w:sz w:val="24"/>
          <w:szCs w:val="24"/>
        </w:rPr>
      </w:pPr>
      <w:r>
        <w:rPr>
          <w:b/>
          <w:sz w:val="24"/>
          <w:szCs w:val="24"/>
        </w:rPr>
        <w:t xml:space="preserve">Pretendents </w:t>
      </w:r>
      <w:r>
        <w:rPr>
          <w:sz w:val="24"/>
          <w:szCs w:val="24"/>
        </w:rPr>
        <w:t>______________________________________________________________,</w:t>
      </w:r>
    </w:p>
    <w:p w:rsidR="00A92F51" w:rsidRDefault="00A92F51" w:rsidP="00A92F51">
      <w:pPr>
        <w:ind w:left="720"/>
        <w:rPr>
          <w:sz w:val="24"/>
          <w:szCs w:val="24"/>
        </w:rPr>
      </w:pPr>
      <w:r>
        <w:rPr>
          <w:sz w:val="24"/>
          <w:szCs w:val="24"/>
        </w:rPr>
        <w:tab/>
        <w:t xml:space="preserve">                                                (pretendenta nosaukums)</w:t>
      </w:r>
    </w:p>
    <w:p w:rsidR="00A92F51" w:rsidRDefault="00A92F51" w:rsidP="00A92F51">
      <w:pPr>
        <w:ind w:left="720"/>
        <w:rPr>
          <w:sz w:val="24"/>
          <w:szCs w:val="24"/>
        </w:rPr>
      </w:pPr>
    </w:p>
    <w:p w:rsidR="00A92F51" w:rsidRDefault="00A92F51" w:rsidP="00A92F51">
      <w:pPr>
        <w:ind w:left="720"/>
        <w:rPr>
          <w:sz w:val="24"/>
          <w:szCs w:val="24"/>
        </w:rPr>
      </w:pPr>
      <w:r>
        <w:rPr>
          <w:sz w:val="24"/>
          <w:szCs w:val="24"/>
        </w:rPr>
        <w:t>Reģistrācijas Nr._____________, PVN nodokļu maksātāja reģistrācijas Nr.______________</w:t>
      </w:r>
    </w:p>
    <w:p w:rsidR="00A92F51" w:rsidRDefault="00A92F51" w:rsidP="00A92F51">
      <w:pPr>
        <w:ind w:left="720"/>
        <w:rPr>
          <w:sz w:val="24"/>
          <w:szCs w:val="24"/>
        </w:rPr>
      </w:pPr>
      <w:r>
        <w:rPr>
          <w:sz w:val="24"/>
          <w:szCs w:val="24"/>
        </w:rPr>
        <w:t>Juridiskā adrese _____________________________________________________________</w:t>
      </w:r>
    </w:p>
    <w:p w:rsidR="00A92F51" w:rsidRDefault="00A92F51" w:rsidP="00A92F51">
      <w:pPr>
        <w:ind w:left="720"/>
        <w:rPr>
          <w:sz w:val="24"/>
          <w:szCs w:val="24"/>
        </w:rPr>
      </w:pPr>
      <w:r>
        <w:rPr>
          <w:sz w:val="24"/>
          <w:szCs w:val="24"/>
        </w:rPr>
        <w:t>Administrācijas atrašanās vietas adrese___________________________________________</w:t>
      </w:r>
    </w:p>
    <w:p w:rsidR="00A92F51" w:rsidRDefault="00A92F51" w:rsidP="00A92F51">
      <w:pPr>
        <w:ind w:left="720" w:right="-483"/>
        <w:rPr>
          <w:sz w:val="24"/>
          <w:szCs w:val="24"/>
        </w:rPr>
      </w:pPr>
      <w:r>
        <w:rPr>
          <w:sz w:val="24"/>
          <w:szCs w:val="24"/>
        </w:rPr>
        <w:t>Sakara līdzekļi  : tālr._________________, fakss___________,</w:t>
      </w:r>
    </w:p>
    <w:p w:rsidR="00A92F51" w:rsidRDefault="00A92F51" w:rsidP="00A92F51">
      <w:pPr>
        <w:ind w:left="720" w:right="-483"/>
        <w:rPr>
          <w:sz w:val="24"/>
          <w:szCs w:val="24"/>
        </w:rPr>
      </w:pPr>
      <w:r>
        <w:rPr>
          <w:sz w:val="24"/>
          <w:szCs w:val="24"/>
        </w:rPr>
        <w:t xml:space="preserve"> e-pasts __________________</w:t>
      </w:r>
    </w:p>
    <w:p w:rsidR="00A92F51" w:rsidRDefault="00A92F51" w:rsidP="00A92F51">
      <w:pPr>
        <w:ind w:left="720"/>
        <w:rPr>
          <w:sz w:val="24"/>
          <w:szCs w:val="24"/>
        </w:rPr>
      </w:pPr>
      <w:r>
        <w:rPr>
          <w:sz w:val="24"/>
          <w:szCs w:val="24"/>
        </w:rPr>
        <w:t>Bankas rekvizīti ______________________________________________________________</w:t>
      </w:r>
    </w:p>
    <w:p w:rsidR="00A92F51" w:rsidRDefault="00A92F51" w:rsidP="00A92F51">
      <w:pPr>
        <w:ind w:left="720"/>
        <w:rPr>
          <w:sz w:val="24"/>
          <w:szCs w:val="24"/>
        </w:rPr>
      </w:pPr>
      <w:r>
        <w:rPr>
          <w:sz w:val="24"/>
          <w:szCs w:val="24"/>
        </w:rPr>
        <w:t>Persona ar pārstāvības tiesībām_________________________________________________</w:t>
      </w:r>
    </w:p>
    <w:p w:rsidR="00A92F51" w:rsidRDefault="00A92F51" w:rsidP="00A92F51">
      <w:pPr>
        <w:ind w:left="720"/>
        <w:rPr>
          <w:sz w:val="24"/>
          <w:szCs w:val="24"/>
        </w:rPr>
      </w:pPr>
      <w:r>
        <w:rPr>
          <w:sz w:val="24"/>
          <w:szCs w:val="24"/>
        </w:rPr>
        <w:tab/>
      </w:r>
      <w:r>
        <w:rPr>
          <w:sz w:val="24"/>
          <w:szCs w:val="24"/>
        </w:rPr>
        <w:tab/>
        <w:t xml:space="preserve">                            (amats, vārds, uzvārds, tālruņa Nr.)</w:t>
      </w:r>
    </w:p>
    <w:p w:rsidR="00A92F51" w:rsidRDefault="00A92F51" w:rsidP="00A92F51">
      <w:pPr>
        <w:ind w:left="720"/>
        <w:rPr>
          <w:sz w:val="24"/>
          <w:szCs w:val="24"/>
        </w:rPr>
      </w:pPr>
    </w:p>
    <w:p w:rsidR="00A92F51" w:rsidRDefault="00A92F51" w:rsidP="00A92F51">
      <w:pPr>
        <w:ind w:left="720"/>
        <w:rPr>
          <w:sz w:val="24"/>
          <w:szCs w:val="24"/>
        </w:rPr>
      </w:pPr>
      <w:r>
        <w:rPr>
          <w:sz w:val="24"/>
          <w:szCs w:val="24"/>
        </w:rPr>
        <w:t>Kontaktpersona _______________________________________tel.___________________</w:t>
      </w:r>
    </w:p>
    <w:p w:rsidR="00A92F51" w:rsidRDefault="00A92F51" w:rsidP="00A92F51">
      <w:pPr>
        <w:ind w:left="720"/>
        <w:rPr>
          <w:sz w:val="24"/>
          <w:szCs w:val="24"/>
        </w:rPr>
      </w:pPr>
    </w:p>
    <w:p w:rsidR="00A92F51" w:rsidRPr="003566A2" w:rsidRDefault="00A92F51" w:rsidP="003566A2">
      <w:pPr>
        <w:jc w:val="both"/>
        <w:rPr>
          <w:sz w:val="24"/>
          <w:szCs w:val="24"/>
        </w:rPr>
      </w:pPr>
      <w:r>
        <w:rPr>
          <w:sz w:val="24"/>
        </w:rPr>
        <w:t xml:space="preserve">Piesakāmies piedalīties iepirkumā  </w:t>
      </w:r>
      <w:r w:rsidR="003566A2">
        <w:rPr>
          <w:sz w:val="24"/>
          <w:szCs w:val="24"/>
        </w:rPr>
        <w:t>“</w:t>
      </w:r>
      <w:r w:rsidR="003566A2">
        <w:rPr>
          <w:b/>
          <w:sz w:val="22"/>
        </w:rPr>
        <w:t>ROTAĻU LAUKUMA IEKĀRTOJUMS DAUDZDZĪVOKĻU MĀJU MAIJA IELA 14A; 14; 12; 10 IEKŠPAGALMĀ PILTENĒ, VENTSPILS NOVADĀ”</w:t>
      </w:r>
      <w:r w:rsidRPr="003566A2">
        <w:rPr>
          <w:sz w:val="24"/>
        </w:rPr>
        <w:t xml:space="preserve"> </w:t>
      </w:r>
      <w:r w:rsidRPr="003566A2">
        <w:rPr>
          <w:b/>
          <w:sz w:val="24"/>
        </w:rPr>
        <w:t>ar ID.NR.VND2019/5.</w:t>
      </w:r>
      <w:r w:rsidRPr="003566A2">
        <w:rPr>
          <w:sz w:val="24"/>
        </w:rPr>
        <w:t xml:space="preserve"> </w:t>
      </w:r>
    </w:p>
    <w:p w:rsidR="00A92F51" w:rsidRDefault="00A92F51" w:rsidP="00A92F51">
      <w:pPr>
        <w:pStyle w:val="Sarakstarindkopa"/>
        <w:numPr>
          <w:ilvl w:val="0"/>
          <w:numId w:val="7"/>
        </w:numPr>
        <w:rPr>
          <w:sz w:val="24"/>
        </w:rPr>
      </w:pPr>
      <w:proofErr w:type="spellStart"/>
      <w:r>
        <w:rPr>
          <w:sz w:val="24"/>
        </w:rPr>
        <w:t>Apņemamies</w:t>
      </w:r>
      <w:proofErr w:type="spellEnd"/>
      <w:r>
        <w:rPr>
          <w:sz w:val="24"/>
        </w:rPr>
        <w:t xml:space="preserve"> </w:t>
      </w:r>
      <w:proofErr w:type="spellStart"/>
      <w:r>
        <w:rPr>
          <w:sz w:val="24"/>
        </w:rPr>
        <w:t>ievērot</w:t>
      </w:r>
      <w:proofErr w:type="spellEnd"/>
      <w:r>
        <w:rPr>
          <w:sz w:val="24"/>
        </w:rPr>
        <w:t xml:space="preserve"> visas </w:t>
      </w:r>
      <w:proofErr w:type="spellStart"/>
      <w:r>
        <w:rPr>
          <w:sz w:val="24"/>
        </w:rPr>
        <w:t>iepirkuma</w:t>
      </w:r>
      <w:proofErr w:type="spellEnd"/>
      <w:r>
        <w:rPr>
          <w:sz w:val="24"/>
        </w:rPr>
        <w:t xml:space="preserve"> </w:t>
      </w:r>
      <w:proofErr w:type="spellStart"/>
      <w:r>
        <w:rPr>
          <w:sz w:val="24"/>
        </w:rPr>
        <w:t>nolikuma</w:t>
      </w:r>
      <w:proofErr w:type="spellEnd"/>
      <w:r>
        <w:rPr>
          <w:sz w:val="24"/>
        </w:rPr>
        <w:t xml:space="preserve"> </w:t>
      </w:r>
      <w:proofErr w:type="spellStart"/>
      <w:r>
        <w:rPr>
          <w:sz w:val="24"/>
        </w:rPr>
        <w:t>prasības</w:t>
      </w:r>
      <w:proofErr w:type="spellEnd"/>
      <w:r>
        <w:rPr>
          <w:sz w:val="24"/>
        </w:rPr>
        <w:t>.</w:t>
      </w:r>
    </w:p>
    <w:p w:rsidR="00A92F51" w:rsidRDefault="00A92F51" w:rsidP="00A92F51">
      <w:pPr>
        <w:pStyle w:val="Sarakstarindkopa"/>
        <w:numPr>
          <w:ilvl w:val="0"/>
          <w:numId w:val="7"/>
        </w:numPr>
        <w:rPr>
          <w:sz w:val="24"/>
        </w:rPr>
      </w:pPr>
      <w:proofErr w:type="spellStart"/>
      <w:r>
        <w:rPr>
          <w:sz w:val="24"/>
        </w:rPr>
        <w:t>Garantējam</w:t>
      </w:r>
      <w:proofErr w:type="spellEnd"/>
      <w:r>
        <w:rPr>
          <w:sz w:val="24"/>
        </w:rPr>
        <w:t xml:space="preserve">, </w:t>
      </w:r>
      <w:proofErr w:type="spellStart"/>
      <w:r>
        <w:rPr>
          <w:sz w:val="24"/>
        </w:rPr>
        <w:t>ka</w:t>
      </w:r>
      <w:proofErr w:type="spellEnd"/>
      <w:r>
        <w:rPr>
          <w:sz w:val="24"/>
        </w:rPr>
        <w:t xml:space="preserve"> visas </w:t>
      </w:r>
      <w:proofErr w:type="spellStart"/>
      <w:r>
        <w:rPr>
          <w:sz w:val="24"/>
        </w:rPr>
        <w:t>iesniegtās</w:t>
      </w:r>
      <w:proofErr w:type="spellEnd"/>
      <w:r>
        <w:rPr>
          <w:sz w:val="24"/>
        </w:rPr>
        <w:t xml:space="preserve"> </w:t>
      </w:r>
      <w:proofErr w:type="spellStart"/>
      <w:r>
        <w:rPr>
          <w:sz w:val="24"/>
        </w:rPr>
        <w:t>ziņas</w:t>
      </w:r>
      <w:proofErr w:type="spellEnd"/>
      <w:r>
        <w:rPr>
          <w:sz w:val="24"/>
        </w:rPr>
        <w:t xml:space="preserve"> </w:t>
      </w:r>
      <w:proofErr w:type="spellStart"/>
      <w:r>
        <w:rPr>
          <w:sz w:val="24"/>
        </w:rPr>
        <w:t>ir</w:t>
      </w:r>
      <w:proofErr w:type="spellEnd"/>
      <w:r>
        <w:rPr>
          <w:sz w:val="24"/>
        </w:rPr>
        <w:t xml:space="preserve"> </w:t>
      </w:r>
      <w:proofErr w:type="spellStart"/>
      <w:r>
        <w:rPr>
          <w:sz w:val="24"/>
        </w:rPr>
        <w:t>patiesas</w:t>
      </w:r>
      <w:proofErr w:type="spellEnd"/>
      <w:r>
        <w:rPr>
          <w:sz w:val="24"/>
        </w:rPr>
        <w:t>.</w:t>
      </w:r>
    </w:p>
    <w:p w:rsidR="00A92F51" w:rsidRDefault="00A92F51" w:rsidP="00A92F51">
      <w:pPr>
        <w:pStyle w:val="Sarakstarindkopa"/>
        <w:numPr>
          <w:ilvl w:val="0"/>
          <w:numId w:val="7"/>
        </w:numPr>
        <w:rPr>
          <w:sz w:val="24"/>
        </w:rPr>
      </w:pPr>
      <w:proofErr w:type="spellStart"/>
      <w:r>
        <w:rPr>
          <w:sz w:val="24"/>
        </w:rPr>
        <w:t>Kamēr</w:t>
      </w:r>
      <w:proofErr w:type="spellEnd"/>
      <w:r>
        <w:rPr>
          <w:sz w:val="24"/>
        </w:rPr>
        <w:t xml:space="preserve"> </w:t>
      </w:r>
      <w:proofErr w:type="spellStart"/>
      <w:r>
        <w:rPr>
          <w:sz w:val="24"/>
        </w:rPr>
        <w:t>tiks</w:t>
      </w:r>
      <w:proofErr w:type="spellEnd"/>
      <w:r>
        <w:rPr>
          <w:sz w:val="24"/>
        </w:rPr>
        <w:t xml:space="preserve"> </w:t>
      </w:r>
      <w:proofErr w:type="spellStart"/>
      <w:r>
        <w:rPr>
          <w:sz w:val="24"/>
        </w:rPr>
        <w:t>veikta</w:t>
      </w:r>
      <w:proofErr w:type="spellEnd"/>
      <w:r>
        <w:rPr>
          <w:sz w:val="24"/>
        </w:rPr>
        <w:t xml:space="preserve"> </w:t>
      </w:r>
      <w:proofErr w:type="spellStart"/>
      <w:r>
        <w:rPr>
          <w:sz w:val="24"/>
        </w:rPr>
        <w:t>iepirkuma</w:t>
      </w:r>
      <w:proofErr w:type="spellEnd"/>
      <w:r>
        <w:rPr>
          <w:sz w:val="24"/>
        </w:rPr>
        <w:t xml:space="preserve"> </w:t>
      </w:r>
      <w:proofErr w:type="spellStart"/>
      <w:r>
        <w:rPr>
          <w:sz w:val="24"/>
        </w:rPr>
        <w:t>procedūra</w:t>
      </w:r>
      <w:proofErr w:type="spellEnd"/>
      <w:r>
        <w:rPr>
          <w:sz w:val="24"/>
        </w:rPr>
        <w:t xml:space="preserve"> </w:t>
      </w:r>
      <w:proofErr w:type="gramStart"/>
      <w:r>
        <w:rPr>
          <w:sz w:val="24"/>
        </w:rPr>
        <w:t>un</w:t>
      </w:r>
      <w:proofErr w:type="gramEnd"/>
      <w:r>
        <w:rPr>
          <w:sz w:val="24"/>
        </w:rPr>
        <w:t xml:space="preserve"> </w:t>
      </w:r>
      <w:proofErr w:type="spellStart"/>
      <w:r>
        <w:rPr>
          <w:sz w:val="24"/>
        </w:rPr>
        <w:t>gatavots</w:t>
      </w:r>
      <w:proofErr w:type="spellEnd"/>
      <w:r>
        <w:rPr>
          <w:sz w:val="24"/>
        </w:rPr>
        <w:t xml:space="preserve"> </w:t>
      </w:r>
      <w:proofErr w:type="spellStart"/>
      <w:r>
        <w:rPr>
          <w:sz w:val="24"/>
        </w:rPr>
        <w:t>galīgais</w:t>
      </w:r>
      <w:proofErr w:type="spellEnd"/>
      <w:r>
        <w:rPr>
          <w:sz w:val="24"/>
        </w:rPr>
        <w:t xml:space="preserve"> </w:t>
      </w:r>
      <w:proofErr w:type="spellStart"/>
      <w:r>
        <w:rPr>
          <w:sz w:val="24"/>
        </w:rPr>
        <w:t>Līguma</w:t>
      </w:r>
      <w:proofErr w:type="spellEnd"/>
      <w:r>
        <w:rPr>
          <w:sz w:val="24"/>
        </w:rPr>
        <w:t xml:space="preserve"> </w:t>
      </w:r>
      <w:proofErr w:type="spellStart"/>
      <w:r>
        <w:rPr>
          <w:sz w:val="24"/>
        </w:rPr>
        <w:t>teksts</w:t>
      </w:r>
      <w:proofErr w:type="spellEnd"/>
      <w:r>
        <w:rPr>
          <w:sz w:val="24"/>
        </w:rPr>
        <w:t xml:space="preserve">, </w:t>
      </w:r>
      <w:proofErr w:type="spellStart"/>
      <w:r>
        <w:rPr>
          <w:sz w:val="24"/>
        </w:rPr>
        <w:t>šis</w:t>
      </w:r>
      <w:proofErr w:type="spellEnd"/>
      <w:r>
        <w:rPr>
          <w:sz w:val="24"/>
        </w:rPr>
        <w:t xml:space="preserve"> </w:t>
      </w:r>
      <w:proofErr w:type="spellStart"/>
      <w:r>
        <w:rPr>
          <w:sz w:val="24"/>
        </w:rPr>
        <w:t>piedāvājums</w:t>
      </w:r>
      <w:proofErr w:type="spellEnd"/>
      <w:r>
        <w:rPr>
          <w:sz w:val="24"/>
        </w:rPr>
        <w:t xml:space="preserve"> </w:t>
      </w:r>
      <w:proofErr w:type="spellStart"/>
      <w:r>
        <w:rPr>
          <w:sz w:val="24"/>
        </w:rPr>
        <w:t>noteiks</w:t>
      </w:r>
      <w:proofErr w:type="spellEnd"/>
      <w:r>
        <w:rPr>
          <w:sz w:val="24"/>
        </w:rPr>
        <w:t xml:space="preserve"> </w:t>
      </w:r>
      <w:proofErr w:type="spellStart"/>
      <w:r>
        <w:rPr>
          <w:sz w:val="24"/>
        </w:rPr>
        <w:t>mūsu</w:t>
      </w:r>
      <w:proofErr w:type="spellEnd"/>
      <w:r>
        <w:rPr>
          <w:sz w:val="24"/>
        </w:rPr>
        <w:t xml:space="preserve"> </w:t>
      </w:r>
      <w:proofErr w:type="spellStart"/>
      <w:r>
        <w:rPr>
          <w:sz w:val="24"/>
        </w:rPr>
        <w:t>savstarpējās</w:t>
      </w:r>
      <w:proofErr w:type="spellEnd"/>
      <w:r>
        <w:rPr>
          <w:sz w:val="24"/>
        </w:rPr>
        <w:t xml:space="preserve"> </w:t>
      </w:r>
      <w:proofErr w:type="spellStart"/>
      <w:r>
        <w:rPr>
          <w:sz w:val="24"/>
        </w:rPr>
        <w:t>saistības</w:t>
      </w:r>
      <w:proofErr w:type="spellEnd"/>
      <w:r>
        <w:rPr>
          <w:sz w:val="24"/>
        </w:rPr>
        <w:t>.</w:t>
      </w:r>
    </w:p>
    <w:p w:rsidR="00A92F51" w:rsidRDefault="00A92F51" w:rsidP="00A92F51">
      <w:pPr>
        <w:pStyle w:val="Sarakstarindkopa"/>
        <w:numPr>
          <w:ilvl w:val="0"/>
          <w:numId w:val="7"/>
        </w:numPr>
        <w:rPr>
          <w:sz w:val="24"/>
        </w:rPr>
      </w:pPr>
      <w:proofErr w:type="spellStart"/>
      <w:r>
        <w:rPr>
          <w:sz w:val="24"/>
        </w:rPr>
        <w:t>Apliecinām</w:t>
      </w:r>
      <w:proofErr w:type="spellEnd"/>
      <w:r>
        <w:rPr>
          <w:sz w:val="24"/>
        </w:rPr>
        <w:t xml:space="preserve">, </w:t>
      </w:r>
      <w:proofErr w:type="spellStart"/>
      <w:r>
        <w:rPr>
          <w:sz w:val="24"/>
        </w:rPr>
        <w:t>ka</w:t>
      </w:r>
      <w:proofErr w:type="spellEnd"/>
      <w:r>
        <w:rPr>
          <w:sz w:val="24"/>
        </w:rPr>
        <w:t>:</w:t>
      </w:r>
    </w:p>
    <w:p w:rsidR="00A92F51" w:rsidRDefault="00A92F51" w:rsidP="00A92F51">
      <w:pPr>
        <w:numPr>
          <w:ilvl w:val="0"/>
          <w:numId w:val="8"/>
        </w:numPr>
        <w:ind w:left="1701" w:hanging="283"/>
        <w:rPr>
          <w:sz w:val="24"/>
          <w:szCs w:val="24"/>
        </w:rPr>
      </w:pPr>
      <w:r>
        <w:rPr>
          <w:sz w:val="24"/>
          <w:szCs w:val="24"/>
        </w:rPr>
        <w:t>esam iepazinušies ar Iepirkuma dokumentāciju un atzīstam Pasūtītāja prasības par pamatotām, saistošām, piekrītam tām un apņemamies tās pildīt;</w:t>
      </w:r>
    </w:p>
    <w:p w:rsidR="00A92F51" w:rsidRDefault="00A92F51" w:rsidP="00A92F51">
      <w:pPr>
        <w:numPr>
          <w:ilvl w:val="0"/>
          <w:numId w:val="8"/>
        </w:numPr>
        <w:tabs>
          <w:tab w:val="left" w:pos="1701"/>
        </w:tabs>
        <w:ind w:left="720" w:firstLine="698"/>
        <w:rPr>
          <w:sz w:val="24"/>
          <w:szCs w:val="24"/>
        </w:rPr>
      </w:pPr>
      <w:r>
        <w:rPr>
          <w:sz w:val="24"/>
          <w:szCs w:val="24"/>
        </w:rPr>
        <w:t>pretendentam ir skaidri un saprotami viņa pienākumi un tiesības;</w:t>
      </w:r>
    </w:p>
    <w:p w:rsidR="00A92F51" w:rsidRDefault="00A92F51" w:rsidP="00A92F51">
      <w:pPr>
        <w:numPr>
          <w:ilvl w:val="0"/>
          <w:numId w:val="8"/>
        </w:numPr>
        <w:tabs>
          <w:tab w:val="left" w:pos="1701"/>
        </w:tabs>
        <w:rPr>
          <w:sz w:val="24"/>
          <w:szCs w:val="24"/>
        </w:rPr>
      </w:pPr>
      <w:r>
        <w:rPr>
          <w:sz w:val="24"/>
          <w:szCs w:val="24"/>
        </w:rPr>
        <w:t>piedāvājums sagatavots un iesniegts, atbilstoši Iepirkuma dokumenta prasībām.</w:t>
      </w:r>
    </w:p>
    <w:p w:rsidR="00A92F51" w:rsidRPr="00CB2A11" w:rsidRDefault="00A92F51" w:rsidP="00A92F51">
      <w:pPr>
        <w:tabs>
          <w:tab w:val="left" w:pos="1701"/>
        </w:tabs>
        <w:ind w:left="1800"/>
        <w:rPr>
          <w:sz w:val="24"/>
          <w:szCs w:val="24"/>
        </w:rPr>
      </w:pPr>
    </w:p>
    <w:p w:rsidR="00A92F51" w:rsidRPr="00CB2A11" w:rsidRDefault="00A92F51" w:rsidP="00A92F51">
      <w:pPr>
        <w:spacing w:line="276" w:lineRule="auto"/>
        <w:ind w:left="720"/>
        <w:jc w:val="both"/>
        <w:rPr>
          <w:sz w:val="24"/>
          <w:szCs w:val="24"/>
        </w:rPr>
      </w:pPr>
      <w:r w:rsidRPr="00CB2A11">
        <w:rPr>
          <w:b/>
          <w:bCs/>
          <w:sz w:val="24"/>
          <w:szCs w:val="24"/>
        </w:rPr>
        <w:t>Ar šo apliecinām, ka visa piedāvājumā iesniegtā informācija ir patiesa.</w:t>
      </w:r>
    </w:p>
    <w:p w:rsidR="00A92F51" w:rsidRPr="00CB2A11" w:rsidRDefault="00A92F51" w:rsidP="00A92F51">
      <w:pPr>
        <w:pStyle w:val="Pamatteksts"/>
        <w:keepNext/>
        <w:ind w:right="28"/>
        <w:rPr>
          <w:rFonts w:ascii="Times New Roman" w:hAnsi="Times New Roman" w:cs="Times New Roman"/>
          <w:sz w:val="24"/>
          <w:szCs w:val="24"/>
        </w:rPr>
      </w:pPr>
      <w:proofErr w:type="spellStart"/>
      <w:proofErr w:type="gramStart"/>
      <w:r w:rsidRPr="00CB2A11">
        <w:rPr>
          <w:rFonts w:ascii="Times New Roman" w:hAnsi="Times New Roman" w:cs="Times New Roman"/>
          <w:b/>
          <w:sz w:val="24"/>
          <w:szCs w:val="24"/>
        </w:rPr>
        <w:lastRenderedPageBreak/>
        <w:t>Lūdzam</w:t>
      </w:r>
      <w:proofErr w:type="spellEnd"/>
      <w:r w:rsidRPr="00CB2A11">
        <w:rPr>
          <w:rFonts w:ascii="Times New Roman" w:hAnsi="Times New Roman" w:cs="Times New Roman"/>
          <w:b/>
          <w:sz w:val="24"/>
          <w:szCs w:val="24"/>
        </w:rPr>
        <w:t xml:space="preserve"> </w:t>
      </w:r>
      <w:proofErr w:type="spellStart"/>
      <w:r w:rsidRPr="00CB2A11">
        <w:rPr>
          <w:rFonts w:ascii="Times New Roman" w:hAnsi="Times New Roman" w:cs="Times New Roman"/>
          <w:b/>
          <w:sz w:val="24"/>
          <w:szCs w:val="24"/>
        </w:rPr>
        <w:t>norādīt</w:t>
      </w:r>
      <w:proofErr w:type="spellEnd"/>
      <w:r w:rsidRPr="00CB2A11">
        <w:rPr>
          <w:rFonts w:ascii="Times New Roman" w:hAnsi="Times New Roman" w:cs="Times New Roman"/>
          <w:b/>
          <w:sz w:val="24"/>
          <w:szCs w:val="24"/>
        </w:rPr>
        <w:t xml:space="preserve"> </w:t>
      </w:r>
      <w:proofErr w:type="spellStart"/>
      <w:r w:rsidRPr="00CB2A11">
        <w:rPr>
          <w:rFonts w:ascii="Times New Roman" w:hAnsi="Times New Roman" w:cs="Times New Roman"/>
          <w:b/>
          <w:sz w:val="24"/>
          <w:szCs w:val="24"/>
        </w:rPr>
        <w:t>informāciju</w:t>
      </w:r>
      <w:proofErr w:type="spellEnd"/>
      <w:r w:rsidRPr="00CB2A11">
        <w:rPr>
          <w:rFonts w:ascii="Times New Roman" w:hAnsi="Times New Roman" w:cs="Times New Roman"/>
          <w:sz w:val="24"/>
          <w:szCs w:val="24"/>
        </w:rPr>
        <w:t xml:space="preserve"> par to, </w:t>
      </w:r>
      <w:proofErr w:type="spellStart"/>
      <w:r w:rsidRPr="00CB2A11">
        <w:rPr>
          <w:rFonts w:ascii="Times New Roman" w:hAnsi="Times New Roman" w:cs="Times New Roman"/>
          <w:sz w:val="24"/>
          <w:szCs w:val="24"/>
        </w:rPr>
        <w:t>vai</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pretendenta</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uzņēmums</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vai</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tā</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piesaistītā</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apakšuzņēmēja</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uzņēmums</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atbilst</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mazā</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vai</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vidējā</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uzņēmuma</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statusam</w:t>
      </w:r>
      <w:proofErr w:type="spellEnd"/>
      <w:r w:rsidRPr="00CB2A11">
        <w:rPr>
          <w:rFonts w:ascii="Times New Roman" w:hAnsi="Times New Roman" w:cs="Times New Roman"/>
          <w:sz w:val="24"/>
          <w:szCs w:val="24"/>
        </w:rPr>
        <w:t>.</w:t>
      </w:r>
      <w:proofErr w:type="gramEnd"/>
    </w:p>
    <w:p w:rsidR="00A92F51" w:rsidRPr="00CB2A11" w:rsidRDefault="00A92F51" w:rsidP="00A92F51">
      <w:pPr>
        <w:pStyle w:val="Pamatteksts"/>
        <w:keepNext/>
        <w:ind w:right="28" w:firstLine="720"/>
        <w:rPr>
          <w:rFonts w:ascii="Times New Roman" w:hAnsi="Times New Roman" w:cs="Times New Roman"/>
          <w:sz w:val="24"/>
          <w:szCs w:val="24"/>
        </w:rPr>
      </w:pPr>
      <w:proofErr w:type="spellStart"/>
      <w:r w:rsidRPr="00CB2A11">
        <w:rPr>
          <w:rFonts w:ascii="Times New Roman" w:hAnsi="Times New Roman" w:cs="Times New Roman"/>
          <w:sz w:val="24"/>
          <w:szCs w:val="24"/>
        </w:rPr>
        <w:t>Pretendents</w:t>
      </w:r>
      <w:proofErr w:type="spellEnd"/>
      <w:r w:rsidRPr="00CB2A11">
        <w:rPr>
          <w:rFonts w:ascii="Times New Roman" w:hAnsi="Times New Roman" w:cs="Times New Roman"/>
          <w:sz w:val="24"/>
          <w:szCs w:val="24"/>
        </w:rPr>
        <w:t xml:space="preserve"> </w:t>
      </w:r>
      <w:r w:rsidRPr="00CB2A11">
        <w:rPr>
          <w:rFonts w:ascii="Times New Roman" w:hAnsi="Times New Roman" w:cs="Times New Roman"/>
          <w:i/>
          <w:sz w:val="24"/>
          <w:szCs w:val="24"/>
        </w:rPr>
        <w:t>/</w:t>
      </w:r>
      <w:proofErr w:type="spellStart"/>
      <w:r w:rsidRPr="00CB2A11">
        <w:rPr>
          <w:rFonts w:ascii="Times New Roman" w:hAnsi="Times New Roman" w:cs="Times New Roman"/>
          <w:i/>
          <w:sz w:val="24"/>
          <w:szCs w:val="24"/>
        </w:rPr>
        <w:t>nosaukums</w:t>
      </w:r>
      <w:proofErr w:type="spellEnd"/>
      <w:proofErr w:type="gramStart"/>
      <w:r w:rsidRPr="00CB2A11">
        <w:rPr>
          <w:rFonts w:ascii="Times New Roman" w:hAnsi="Times New Roman" w:cs="Times New Roman"/>
          <w:i/>
          <w:sz w:val="24"/>
          <w:szCs w:val="24"/>
        </w:rPr>
        <w:t xml:space="preserve">/ </w:t>
      </w:r>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ir</w:t>
      </w:r>
      <w:proofErr w:type="spellEnd"/>
      <w:proofErr w:type="gramEnd"/>
      <w:r w:rsidRPr="00CB2A11">
        <w:rPr>
          <w:rFonts w:ascii="Times New Roman" w:hAnsi="Times New Roman" w:cs="Times New Roman"/>
          <w:sz w:val="24"/>
          <w:szCs w:val="24"/>
        </w:rPr>
        <w:t xml:space="preserve"> _____________ </w:t>
      </w:r>
      <w:r w:rsidRPr="00CB2A11">
        <w:rPr>
          <w:rFonts w:ascii="Times New Roman" w:hAnsi="Times New Roman" w:cs="Times New Roman"/>
          <w:i/>
          <w:sz w:val="24"/>
          <w:szCs w:val="24"/>
        </w:rPr>
        <w:t>/</w:t>
      </w:r>
      <w:proofErr w:type="spellStart"/>
      <w:r w:rsidRPr="00CB2A11">
        <w:rPr>
          <w:rFonts w:ascii="Times New Roman" w:hAnsi="Times New Roman" w:cs="Times New Roman"/>
          <w:i/>
          <w:sz w:val="24"/>
          <w:szCs w:val="24"/>
        </w:rPr>
        <w:t>jānorāda</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mazais</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vai</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vidējais</w:t>
      </w:r>
      <w:proofErr w:type="spellEnd"/>
      <w:r w:rsidRPr="00CB2A11">
        <w:rPr>
          <w:rFonts w:ascii="Times New Roman" w:hAnsi="Times New Roman" w:cs="Times New Roman"/>
          <w:i/>
          <w:sz w:val="24"/>
          <w:szCs w:val="24"/>
        </w:rPr>
        <w:t>/</w:t>
      </w:r>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uzņēmums</w:t>
      </w:r>
      <w:proofErr w:type="spellEnd"/>
      <w:r w:rsidRPr="00CB2A11">
        <w:rPr>
          <w:rFonts w:ascii="Times New Roman" w:hAnsi="Times New Roman" w:cs="Times New Roman"/>
          <w:sz w:val="24"/>
          <w:szCs w:val="24"/>
        </w:rPr>
        <w:t>.</w:t>
      </w:r>
    </w:p>
    <w:p w:rsidR="00A92F51" w:rsidRPr="00CB2A11" w:rsidRDefault="00A92F51" w:rsidP="00A92F51">
      <w:pPr>
        <w:pStyle w:val="Pamatteksts"/>
        <w:keepNext/>
        <w:ind w:right="28" w:firstLine="720"/>
        <w:rPr>
          <w:rFonts w:ascii="Times New Roman" w:hAnsi="Times New Roman" w:cs="Times New Roman"/>
          <w:sz w:val="24"/>
          <w:szCs w:val="24"/>
        </w:rPr>
      </w:pPr>
      <w:proofErr w:type="spellStart"/>
      <w:proofErr w:type="gramStart"/>
      <w:r w:rsidRPr="00CB2A11">
        <w:rPr>
          <w:rFonts w:ascii="Times New Roman" w:hAnsi="Times New Roman" w:cs="Times New Roman"/>
          <w:sz w:val="24"/>
          <w:szCs w:val="24"/>
        </w:rPr>
        <w:t>Pretendenta</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piesaistītais</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apakšuzņēmējs</w:t>
      </w:r>
      <w:proofErr w:type="spellEnd"/>
      <w:r w:rsidRPr="00CB2A11">
        <w:rPr>
          <w:rFonts w:ascii="Times New Roman" w:hAnsi="Times New Roman" w:cs="Times New Roman"/>
          <w:sz w:val="24"/>
          <w:szCs w:val="24"/>
        </w:rPr>
        <w:t xml:space="preserve"> </w:t>
      </w:r>
      <w:r w:rsidRPr="00CB2A11">
        <w:rPr>
          <w:rFonts w:ascii="Times New Roman" w:hAnsi="Times New Roman" w:cs="Times New Roman"/>
          <w:i/>
          <w:sz w:val="24"/>
          <w:szCs w:val="24"/>
        </w:rPr>
        <w:t>/</w:t>
      </w:r>
      <w:proofErr w:type="spellStart"/>
      <w:r w:rsidRPr="00CB2A11">
        <w:rPr>
          <w:rFonts w:ascii="Times New Roman" w:hAnsi="Times New Roman" w:cs="Times New Roman"/>
          <w:i/>
          <w:sz w:val="24"/>
          <w:szCs w:val="24"/>
        </w:rPr>
        <w:t>nosaukums</w:t>
      </w:r>
      <w:proofErr w:type="spellEnd"/>
      <w:r w:rsidRPr="00CB2A11">
        <w:rPr>
          <w:rFonts w:ascii="Times New Roman" w:hAnsi="Times New Roman" w:cs="Times New Roman"/>
          <w:i/>
          <w:sz w:val="24"/>
          <w:szCs w:val="24"/>
        </w:rPr>
        <w:t>/</w:t>
      </w:r>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ir</w:t>
      </w:r>
      <w:proofErr w:type="spellEnd"/>
      <w:r w:rsidRPr="00CB2A11">
        <w:rPr>
          <w:rFonts w:ascii="Times New Roman" w:hAnsi="Times New Roman" w:cs="Times New Roman"/>
          <w:sz w:val="24"/>
          <w:szCs w:val="24"/>
        </w:rPr>
        <w:t xml:space="preserve"> _____________ </w:t>
      </w:r>
      <w:r w:rsidRPr="00CB2A11">
        <w:rPr>
          <w:rFonts w:ascii="Times New Roman" w:hAnsi="Times New Roman" w:cs="Times New Roman"/>
          <w:i/>
          <w:sz w:val="24"/>
          <w:szCs w:val="24"/>
        </w:rPr>
        <w:t>/</w:t>
      </w:r>
      <w:proofErr w:type="spellStart"/>
      <w:r w:rsidRPr="00CB2A11">
        <w:rPr>
          <w:rFonts w:ascii="Times New Roman" w:hAnsi="Times New Roman" w:cs="Times New Roman"/>
          <w:i/>
          <w:sz w:val="24"/>
          <w:szCs w:val="24"/>
        </w:rPr>
        <w:t>jānorāda</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mazais</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vai</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vidējais</w:t>
      </w:r>
      <w:proofErr w:type="spellEnd"/>
      <w:r w:rsidRPr="00CB2A11">
        <w:rPr>
          <w:rFonts w:ascii="Times New Roman" w:hAnsi="Times New Roman" w:cs="Times New Roman"/>
          <w:i/>
          <w:sz w:val="24"/>
          <w:szCs w:val="24"/>
        </w:rPr>
        <w:t>/</w:t>
      </w:r>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uzņēmums</w:t>
      </w:r>
      <w:proofErr w:type="spellEnd"/>
      <w:r w:rsidRPr="00CB2A11">
        <w:rPr>
          <w:rFonts w:ascii="Times New Roman" w:hAnsi="Times New Roman" w:cs="Times New Roman"/>
          <w:sz w:val="24"/>
          <w:szCs w:val="24"/>
        </w:rPr>
        <w:t>.</w:t>
      </w:r>
      <w:proofErr w:type="gramEnd"/>
    </w:p>
    <w:p w:rsidR="00A92F51" w:rsidRPr="00CB2A11" w:rsidRDefault="00A92F51" w:rsidP="00A92F51">
      <w:pPr>
        <w:pStyle w:val="Pamatteksts"/>
        <w:keepNext/>
        <w:ind w:right="28" w:firstLine="720"/>
        <w:rPr>
          <w:rFonts w:ascii="Times New Roman" w:hAnsi="Times New Roman" w:cs="Times New Roman"/>
          <w:sz w:val="24"/>
          <w:szCs w:val="24"/>
        </w:rPr>
      </w:pPr>
      <w:proofErr w:type="spellStart"/>
      <w:proofErr w:type="gramStart"/>
      <w:r w:rsidRPr="00CB2A11">
        <w:rPr>
          <w:rFonts w:ascii="Times New Roman" w:hAnsi="Times New Roman" w:cs="Times New Roman"/>
          <w:sz w:val="24"/>
          <w:szCs w:val="24"/>
        </w:rPr>
        <w:t>Pretendenta</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piesaistītais</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apakšuzņēmējs</w:t>
      </w:r>
      <w:proofErr w:type="spellEnd"/>
      <w:r w:rsidRPr="00CB2A11">
        <w:rPr>
          <w:rFonts w:ascii="Times New Roman" w:hAnsi="Times New Roman" w:cs="Times New Roman"/>
          <w:sz w:val="24"/>
          <w:szCs w:val="24"/>
        </w:rPr>
        <w:t xml:space="preserve"> </w:t>
      </w:r>
      <w:r w:rsidRPr="00CB2A11">
        <w:rPr>
          <w:rFonts w:ascii="Times New Roman" w:hAnsi="Times New Roman" w:cs="Times New Roman"/>
          <w:i/>
          <w:sz w:val="24"/>
          <w:szCs w:val="24"/>
        </w:rPr>
        <w:t>/</w:t>
      </w:r>
      <w:proofErr w:type="spellStart"/>
      <w:r w:rsidRPr="00CB2A11">
        <w:rPr>
          <w:rFonts w:ascii="Times New Roman" w:hAnsi="Times New Roman" w:cs="Times New Roman"/>
          <w:i/>
          <w:sz w:val="24"/>
          <w:szCs w:val="24"/>
        </w:rPr>
        <w:t>nosaukums</w:t>
      </w:r>
      <w:proofErr w:type="spellEnd"/>
      <w:r w:rsidRPr="00CB2A11">
        <w:rPr>
          <w:rFonts w:ascii="Times New Roman" w:hAnsi="Times New Roman" w:cs="Times New Roman"/>
          <w:i/>
          <w:sz w:val="24"/>
          <w:szCs w:val="24"/>
        </w:rPr>
        <w:t>/</w:t>
      </w:r>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ir</w:t>
      </w:r>
      <w:proofErr w:type="spellEnd"/>
      <w:r w:rsidRPr="00CB2A11">
        <w:rPr>
          <w:rFonts w:ascii="Times New Roman" w:hAnsi="Times New Roman" w:cs="Times New Roman"/>
          <w:sz w:val="24"/>
          <w:szCs w:val="24"/>
        </w:rPr>
        <w:t xml:space="preserve"> _____________ </w:t>
      </w:r>
      <w:r w:rsidRPr="00CB2A11">
        <w:rPr>
          <w:rFonts w:ascii="Times New Roman" w:hAnsi="Times New Roman" w:cs="Times New Roman"/>
          <w:i/>
          <w:sz w:val="24"/>
          <w:szCs w:val="24"/>
        </w:rPr>
        <w:t>/</w:t>
      </w:r>
      <w:proofErr w:type="spellStart"/>
      <w:r w:rsidRPr="00CB2A11">
        <w:rPr>
          <w:rFonts w:ascii="Times New Roman" w:hAnsi="Times New Roman" w:cs="Times New Roman"/>
          <w:i/>
          <w:sz w:val="24"/>
          <w:szCs w:val="24"/>
        </w:rPr>
        <w:t>jānorāda</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mazais</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vai</w:t>
      </w:r>
      <w:proofErr w:type="spellEnd"/>
      <w:r w:rsidRPr="00CB2A11">
        <w:rPr>
          <w:rFonts w:ascii="Times New Roman" w:hAnsi="Times New Roman" w:cs="Times New Roman"/>
          <w:i/>
          <w:sz w:val="24"/>
          <w:szCs w:val="24"/>
        </w:rPr>
        <w:t xml:space="preserve"> </w:t>
      </w:r>
      <w:proofErr w:type="spellStart"/>
      <w:r w:rsidRPr="00CB2A11">
        <w:rPr>
          <w:rFonts w:ascii="Times New Roman" w:hAnsi="Times New Roman" w:cs="Times New Roman"/>
          <w:i/>
          <w:sz w:val="24"/>
          <w:szCs w:val="24"/>
        </w:rPr>
        <w:t>vidējais</w:t>
      </w:r>
      <w:proofErr w:type="spellEnd"/>
      <w:r w:rsidRPr="00CB2A11">
        <w:rPr>
          <w:rFonts w:ascii="Times New Roman" w:hAnsi="Times New Roman" w:cs="Times New Roman"/>
          <w:i/>
          <w:sz w:val="24"/>
          <w:szCs w:val="24"/>
        </w:rPr>
        <w:t>/</w:t>
      </w:r>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uzņēmums</w:t>
      </w:r>
      <w:proofErr w:type="spellEnd"/>
      <w:r w:rsidRPr="00CB2A11">
        <w:rPr>
          <w:rFonts w:ascii="Times New Roman" w:hAnsi="Times New Roman" w:cs="Times New Roman"/>
          <w:sz w:val="24"/>
          <w:szCs w:val="24"/>
        </w:rPr>
        <w:t>.</w:t>
      </w:r>
      <w:proofErr w:type="gramEnd"/>
    </w:p>
    <w:p w:rsidR="00A92F51" w:rsidRPr="00CB2A11" w:rsidRDefault="00A92F51" w:rsidP="00A92F51">
      <w:pPr>
        <w:pStyle w:val="Pamatteksts"/>
        <w:keepNext/>
        <w:ind w:right="28" w:firstLine="720"/>
        <w:rPr>
          <w:rFonts w:ascii="Times New Roman" w:hAnsi="Times New Roman" w:cs="Times New Roman"/>
          <w:sz w:val="24"/>
          <w:szCs w:val="24"/>
        </w:rPr>
      </w:pPr>
      <w:r w:rsidRPr="00CB2A11">
        <w:rPr>
          <w:rFonts w:ascii="Times New Roman" w:hAnsi="Times New Roman" w:cs="Times New Roman"/>
          <w:sz w:val="24"/>
          <w:szCs w:val="24"/>
        </w:rPr>
        <w:t>*</w:t>
      </w:r>
      <w:proofErr w:type="spellStart"/>
      <w:r w:rsidRPr="00CB2A11">
        <w:rPr>
          <w:rFonts w:ascii="Times New Roman" w:hAnsi="Times New Roman" w:cs="Times New Roman"/>
          <w:b/>
          <w:sz w:val="24"/>
          <w:szCs w:val="24"/>
        </w:rPr>
        <w:t>Mazais</w:t>
      </w:r>
      <w:proofErr w:type="spellEnd"/>
      <w:r w:rsidRPr="00CB2A11">
        <w:rPr>
          <w:rFonts w:ascii="Times New Roman" w:hAnsi="Times New Roman" w:cs="Times New Roman"/>
          <w:b/>
          <w:sz w:val="24"/>
          <w:szCs w:val="24"/>
        </w:rPr>
        <w:t xml:space="preserve"> </w:t>
      </w:r>
      <w:proofErr w:type="spellStart"/>
      <w:r w:rsidRPr="00CB2A11">
        <w:rPr>
          <w:rFonts w:ascii="Times New Roman" w:hAnsi="Times New Roman" w:cs="Times New Roman"/>
          <w:b/>
          <w:sz w:val="24"/>
          <w:szCs w:val="24"/>
        </w:rPr>
        <w:t>uzņēmums</w:t>
      </w:r>
      <w:proofErr w:type="spellEnd"/>
      <w:r w:rsidRPr="00CB2A11">
        <w:rPr>
          <w:rFonts w:ascii="Times New Roman" w:hAnsi="Times New Roman" w:cs="Times New Roman"/>
          <w:sz w:val="24"/>
          <w:szCs w:val="24"/>
        </w:rPr>
        <w:t xml:space="preserve">, </w:t>
      </w:r>
      <w:proofErr w:type="spellStart"/>
      <w:proofErr w:type="gramStart"/>
      <w:r w:rsidRPr="00CB2A11">
        <w:rPr>
          <w:rFonts w:ascii="Times New Roman" w:hAnsi="Times New Roman" w:cs="Times New Roman"/>
          <w:sz w:val="24"/>
          <w:szCs w:val="24"/>
        </w:rPr>
        <w:t>kurā</w:t>
      </w:r>
      <w:proofErr w:type="spellEnd"/>
      <w:proofErr w:type="gram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nodarbinātas</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mazāk</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nekā</w:t>
      </w:r>
      <w:proofErr w:type="spellEnd"/>
      <w:r w:rsidRPr="00CB2A11">
        <w:rPr>
          <w:rFonts w:ascii="Times New Roman" w:hAnsi="Times New Roman" w:cs="Times New Roman"/>
          <w:sz w:val="24"/>
          <w:szCs w:val="24"/>
        </w:rPr>
        <w:t xml:space="preserve"> 50 personas un </w:t>
      </w:r>
      <w:proofErr w:type="spellStart"/>
      <w:r w:rsidRPr="00CB2A11">
        <w:rPr>
          <w:rFonts w:ascii="Times New Roman" w:hAnsi="Times New Roman" w:cs="Times New Roman"/>
          <w:sz w:val="24"/>
          <w:szCs w:val="24"/>
        </w:rPr>
        <w:t>kura</w:t>
      </w:r>
      <w:proofErr w:type="spellEnd"/>
      <w:r w:rsidRPr="00CB2A11">
        <w:rPr>
          <w:rFonts w:ascii="Times New Roman" w:hAnsi="Times New Roman" w:cs="Times New Roman"/>
          <w:sz w:val="24"/>
          <w:szCs w:val="24"/>
        </w:rPr>
        <w:t xml:space="preserve"> gala </w:t>
      </w:r>
      <w:proofErr w:type="spellStart"/>
      <w:r w:rsidRPr="00CB2A11">
        <w:rPr>
          <w:rFonts w:ascii="Times New Roman" w:hAnsi="Times New Roman" w:cs="Times New Roman"/>
          <w:sz w:val="24"/>
          <w:szCs w:val="24"/>
        </w:rPr>
        <w:t>apgrozījums</w:t>
      </w:r>
      <w:proofErr w:type="spellEnd"/>
      <w:r w:rsidRPr="00CB2A11">
        <w:rPr>
          <w:rFonts w:ascii="Times New Roman" w:hAnsi="Times New Roman" w:cs="Times New Roman"/>
          <w:sz w:val="24"/>
          <w:szCs w:val="24"/>
        </w:rPr>
        <w:t xml:space="preserve"> un/</w:t>
      </w:r>
      <w:proofErr w:type="spellStart"/>
      <w:r w:rsidRPr="00CB2A11">
        <w:rPr>
          <w:rFonts w:ascii="Times New Roman" w:hAnsi="Times New Roman" w:cs="Times New Roman"/>
          <w:sz w:val="24"/>
          <w:szCs w:val="24"/>
        </w:rPr>
        <w:t>vai</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gada</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bilance</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kopā</w:t>
      </w:r>
      <w:proofErr w:type="spellEnd"/>
      <w:r w:rsidRPr="00CB2A11">
        <w:rPr>
          <w:rFonts w:ascii="Times New Roman" w:hAnsi="Times New Roman" w:cs="Times New Roman"/>
          <w:sz w:val="24"/>
          <w:szCs w:val="24"/>
        </w:rPr>
        <w:t xml:space="preserve"> </w:t>
      </w:r>
      <w:proofErr w:type="spellStart"/>
      <w:r w:rsidRPr="00CB2A11">
        <w:rPr>
          <w:rFonts w:ascii="Times New Roman" w:hAnsi="Times New Roman" w:cs="Times New Roman"/>
          <w:sz w:val="24"/>
          <w:szCs w:val="24"/>
        </w:rPr>
        <w:t>nepārsniedz</w:t>
      </w:r>
      <w:proofErr w:type="spellEnd"/>
      <w:r w:rsidRPr="00CB2A11">
        <w:rPr>
          <w:rFonts w:ascii="Times New Roman" w:hAnsi="Times New Roman" w:cs="Times New Roman"/>
          <w:sz w:val="24"/>
          <w:szCs w:val="24"/>
        </w:rPr>
        <w:t xml:space="preserve"> 10 </w:t>
      </w:r>
      <w:proofErr w:type="spellStart"/>
      <w:r w:rsidRPr="00CB2A11">
        <w:rPr>
          <w:rFonts w:ascii="Times New Roman" w:hAnsi="Times New Roman" w:cs="Times New Roman"/>
          <w:sz w:val="24"/>
          <w:szCs w:val="24"/>
        </w:rPr>
        <w:t>miljonus</w:t>
      </w:r>
      <w:proofErr w:type="spellEnd"/>
      <w:r w:rsidRPr="00CB2A11">
        <w:rPr>
          <w:rFonts w:ascii="Times New Roman" w:hAnsi="Times New Roman" w:cs="Times New Roman"/>
          <w:sz w:val="24"/>
          <w:szCs w:val="24"/>
        </w:rPr>
        <w:t xml:space="preserve"> </w:t>
      </w:r>
      <w:r w:rsidRPr="00CB2A11">
        <w:rPr>
          <w:rFonts w:ascii="Times New Roman" w:hAnsi="Times New Roman" w:cs="Times New Roman"/>
          <w:i/>
          <w:sz w:val="24"/>
          <w:szCs w:val="24"/>
        </w:rPr>
        <w:t>euro</w:t>
      </w:r>
      <w:r w:rsidRPr="00CB2A11">
        <w:rPr>
          <w:rFonts w:ascii="Times New Roman" w:hAnsi="Times New Roman" w:cs="Times New Roman"/>
          <w:sz w:val="24"/>
          <w:szCs w:val="24"/>
        </w:rPr>
        <w:t>;</w:t>
      </w:r>
    </w:p>
    <w:p w:rsidR="00A92F51" w:rsidRPr="00CB2A11" w:rsidRDefault="00A92F51" w:rsidP="00A92F51">
      <w:pPr>
        <w:pStyle w:val="Pamatteksts"/>
        <w:keepNext/>
        <w:ind w:right="28"/>
        <w:rPr>
          <w:rFonts w:ascii="Times New Roman" w:hAnsi="Times New Roman" w:cs="Times New Roman"/>
          <w:sz w:val="24"/>
          <w:szCs w:val="24"/>
        </w:rPr>
      </w:pPr>
      <w:r w:rsidRPr="00CB2A11">
        <w:rPr>
          <w:rFonts w:ascii="Times New Roman" w:hAnsi="Times New Roman" w:cs="Times New Roman"/>
          <w:b/>
          <w:iCs/>
          <w:sz w:val="24"/>
          <w:szCs w:val="24"/>
        </w:rPr>
        <w:t xml:space="preserve">       **</w:t>
      </w:r>
      <w:proofErr w:type="spellStart"/>
      <w:r w:rsidRPr="00CB2A11">
        <w:rPr>
          <w:rFonts w:ascii="Times New Roman" w:hAnsi="Times New Roman" w:cs="Times New Roman"/>
          <w:b/>
          <w:iCs/>
          <w:sz w:val="24"/>
          <w:szCs w:val="24"/>
        </w:rPr>
        <w:t>Vidējais</w:t>
      </w:r>
      <w:proofErr w:type="spellEnd"/>
      <w:r w:rsidRPr="00CB2A11">
        <w:rPr>
          <w:rFonts w:ascii="Times New Roman" w:hAnsi="Times New Roman" w:cs="Times New Roman"/>
          <w:b/>
          <w:iCs/>
          <w:sz w:val="24"/>
          <w:szCs w:val="24"/>
        </w:rPr>
        <w:t xml:space="preserve"> </w:t>
      </w:r>
      <w:proofErr w:type="spellStart"/>
      <w:r w:rsidRPr="00CB2A11">
        <w:rPr>
          <w:rFonts w:ascii="Times New Roman" w:hAnsi="Times New Roman" w:cs="Times New Roman"/>
          <w:b/>
          <w:iCs/>
          <w:sz w:val="24"/>
          <w:szCs w:val="24"/>
        </w:rPr>
        <w:t>uzņēmums</w:t>
      </w:r>
      <w:proofErr w:type="spellEnd"/>
      <w:r w:rsidRPr="00CB2A11">
        <w:rPr>
          <w:rFonts w:ascii="Times New Roman" w:hAnsi="Times New Roman" w:cs="Times New Roman"/>
          <w:b/>
          <w:iCs/>
          <w:sz w:val="24"/>
          <w:szCs w:val="24"/>
        </w:rPr>
        <w:t xml:space="preserve">, </w:t>
      </w:r>
      <w:proofErr w:type="spellStart"/>
      <w:r w:rsidRPr="00CB2A11">
        <w:rPr>
          <w:rFonts w:ascii="Times New Roman" w:hAnsi="Times New Roman" w:cs="Times New Roman"/>
          <w:iCs/>
          <w:sz w:val="24"/>
          <w:szCs w:val="24"/>
        </w:rPr>
        <w:t>kas</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nav</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mazais</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uzņēmums</w:t>
      </w:r>
      <w:proofErr w:type="spellEnd"/>
      <w:r w:rsidRPr="00CB2A11">
        <w:rPr>
          <w:rFonts w:ascii="Times New Roman" w:hAnsi="Times New Roman" w:cs="Times New Roman"/>
          <w:iCs/>
          <w:sz w:val="24"/>
          <w:szCs w:val="24"/>
        </w:rPr>
        <w:t xml:space="preserve">, </w:t>
      </w:r>
      <w:proofErr w:type="gramStart"/>
      <w:r w:rsidRPr="00CB2A11">
        <w:rPr>
          <w:rFonts w:ascii="Times New Roman" w:hAnsi="Times New Roman" w:cs="Times New Roman"/>
          <w:iCs/>
          <w:sz w:val="24"/>
          <w:szCs w:val="24"/>
        </w:rPr>
        <w:t>un</w:t>
      </w:r>
      <w:proofErr w:type="gram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kurā</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nodarbinātas</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mazāk</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nekā</w:t>
      </w:r>
      <w:proofErr w:type="spellEnd"/>
      <w:r w:rsidRPr="00CB2A11">
        <w:rPr>
          <w:rFonts w:ascii="Times New Roman" w:hAnsi="Times New Roman" w:cs="Times New Roman"/>
          <w:iCs/>
          <w:sz w:val="24"/>
          <w:szCs w:val="24"/>
        </w:rPr>
        <w:t xml:space="preserve"> 250 personas un </w:t>
      </w:r>
      <w:proofErr w:type="spellStart"/>
      <w:r w:rsidRPr="00CB2A11">
        <w:rPr>
          <w:rFonts w:ascii="Times New Roman" w:hAnsi="Times New Roman" w:cs="Times New Roman"/>
          <w:iCs/>
          <w:sz w:val="24"/>
          <w:szCs w:val="24"/>
        </w:rPr>
        <w:t>kura</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gada</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apgrozījums</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nepārsniedz</w:t>
      </w:r>
      <w:proofErr w:type="spellEnd"/>
      <w:r w:rsidRPr="00CB2A11">
        <w:rPr>
          <w:rFonts w:ascii="Times New Roman" w:hAnsi="Times New Roman" w:cs="Times New Roman"/>
          <w:iCs/>
          <w:sz w:val="24"/>
          <w:szCs w:val="24"/>
        </w:rPr>
        <w:t xml:space="preserve"> 50 </w:t>
      </w:r>
      <w:proofErr w:type="spellStart"/>
      <w:r w:rsidRPr="00CB2A11">
        <w:rPr>
          <w:rFonts w:ascii="Times New Roman" w:hAnsi="Times New Roman" w:cs="Times New Roman"/>
          <w:iCs/>
          <w:sz w:val="24"/>
          <w:szCs w:val="24"/>
        </w:rPr>
        <w:t>miljonus</w:t>
      </w:r>
      <w:proofErr w:type="spellEnd"/>
      <w:r w:rsidRPr="00CB2A11">
        <w:rPr>
          <w:rFonts w:ascii="Times New Roman" w:hAnsi="Times New Roman" w:cs="Times New Roman"/>
          <w:iCs/>
          <w:sz w:val="24"/>
          <w:szCs w:val="24"/>
        </w:rPr>
        <w:t xml:space="preserve"> euro, un/</w:t>
      </w:r>
      <w:proofErr w:type="spellStart"/>
      <w:r w:rsidRPr="00CB2A11">
        <w:rPr>
          <w:rFonts w:ascii="Times New Roman" w:hAnsi="Times New Roman" w:cs="Times New Roman"/>
          <w:iCs/>
          <w:sz w:val="24"/>
          <w:szCs w:val="24"/>
        </w:rPr>
        <w:t>vai</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kura</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gada</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bilance</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kopā</w:t>
      </w:r>
      <w:proofErr w:type="spellEnd"/>
      <w:r w:rsidRPr="00CB2A11">
        <w:rPr>
          <w:rFonts w:ascii="Times New Roman" w:hAnsi="Times New Roman" w:cs="Times New Roman"/>
          <w:iCs/>
          <w:sz w:val="24"/>
          <w:szCs w:val="24"/>
        </w:rPr>
        <w:t xml:space="preserve"> </w:t>
      </w:r>
      <w:proofErr w:type="spellStart"/>
      <w:r w:rsidRPr="00CB2A11">
        <w:rPr>
          <w:rFonts w:ascii="Times New Roman" w:hAnsi="Times New Roman" w:cs="Times New Roman"/>
          <w:iCs/>
          <w:sz w:val="24"/>
          <w:szCs w:val="24"/>
        </w:rPr>
        <w:t>nepārsniedz</w:t>
      </w:r>
      <w:proofErr w:type="spellEnd"/>
      <w:r w:rsidRPr="00CB2A11">
        <w:rPr>
          <w:rFonts w:ascii="Times New Roman" w:hAnsi="Times New Roman" w:cs="Times New Roman"/>
          <w:iCs/>
          <w:sz w:val="24"/>
          <w:szCs w:val="24"/>
        </w:rPr>
        <w:t xml:space="preserve"> 43 </w:t>
      </w:r>
      <w:proofErr w:type="spellStart"/>
      <w:r w:rsidRPr="00CB2A11">
        <w:rPr>
          <w:rFonts w:ascii="Times New Roman" w:hAnsi="Times New Roman" w:cs="Times New Roman"/>
          <w:iCs/>
          <w:sz w:val="24"/>
          <w:szCs w:val="24"/>
        </w:rPr>
        <w:t>miljonus</w:t>
      </w:r>
      <w:proofErr w:type="spellEnd"/>
      <w:r w:rsidRPr="00CB2A11">
        <w:rPr>
          <w:rFonts w:ascii="Times New Roman" w:hAnsi="Times New Roman" w:cs="Times New Roman"/>
          <w:iCs/>
          <w:sz w:val="24"/>
          <w:szCs w:val="24"/>
        </w:rPr>
        <w:t xml:space="preserve"> </w:t>
      </w:r>
      <w:r w:rsidRPr="00CB2A11">
        <w:rPr>
          <w:rFonts w:ascii="Times New Roman" w:hAnsi="Times New Roman" w:cs="Times New Roman"/>
          <w:i/>
          <w:iCs/>
          <w:sz w:val="24"/>
          <w:szCs w:val="24"/>
        </w:rPr>
        <w:t>euro</w:t>
      </w:r>
      <w:r w:rsidRPr="00CB2A11">
        <w:rPr>
          <w:rFonts w:ascii="Times New Roman" w:hAnsi="Times New Roman" w:cs="Times New Roman"/>
          <w:iCs/>
          <w:sz w:val="24"/>
          <w:szCs w:val="24"/>
        </w:rPr>
        <w:t xml:space="preserve">. </w:t>
      </w:r>
    </w:p>
    <w:p w:rsidR="00A92F51" w:rsidRPr="00CB2A11" w:rsidRDefault="00A92F51" w:rsidP="00A92F51">
      <w:pPr>
        <w:pStyle w:val="Pamatteksts"/>
        <w:ind w:right="28"/>
        <w:rPr>
          <w:rFonts w:ascii="Times New Roman" w:hAnsi="Times New Roman" w:cs="Times New Roman"/>
          <w:iCs/>
          <w:sz w:val="24"/>
          <w:szCs w:val="24"/>
        </w:rPr>
      </w:pPr>
    </w:p>
    <w:tbl>
      <w:tblPr>
        <w:tblW w:w="0" w:type="auto"/>
        <w:tblInd w:w="793" w:type="dxa"/>
        <w:tblLayout w:type="fixed"/>
        <w:tblCellMar>
          <w:left w:w="73" w:type="dxa"/>
        </w:tblCellMar>
        <w:tblLook w:val="04A0" w:firstRow="1" w:lastRow="0" w:firstColumn="1" w:lastColumn="0" w:noHBand="0" w:noVBand="1"/>
      </w:tblPr>
      <w:tblGrid>
        <w:gridCol w:w="3669"/>
        <w:gridCol w:w="4035"/>
      </w:tblGrid>
      <w:tr w:rsidR="00A92F51" w:rsidRPr="00CB2A11" w:rsidTr="00A92F51">
        <w:trPr>
          <w:trHeight w:val="390"/>
        </w:trPr>
        <w:tc>
          <w:tcPr>
            <w:tcW w:w="3669" w:type="dxa"/>
            <w:tcBorders>
              <w:top w:val="single" w:sz="4" w:space="0" w:color="000001"/>
              <w:left w:val="single" w:sz="4" w:space="0" w:color="000001"/>
              <w:bottom w:val="single" w:sz="4" w:space="0" w:color="000001"/>
              <w:right w:val="nil"/>
            </w:tcBorders>
            <w:vAlign w:val="center"/>
          </w:tcPr>
          <w:p w:rsidR="00A92F51" w:rsidRPr="00CB2A11" w:rsidRDefault="00A92F51">
            <w:pPr>
              <w:spacing w:line="276" w:lineRule="auto"/>
              <w:ind w:left="720"/>
              <w:rPr>
                <w:b/>
                <w:sz w:val="24"/>
                <w:szCs w:val="24"/>
              </w:rPr>
            </w:pPr>
          </w:p>
          <w:p w:rsidR="00A92F51" w:rsidRPr="00CB2A11" w:rsidRDefault="00A92F51">
            <w:pPr>
              <w:spacing w:line="276" w:lineRule="auto"/>
              <w:ind w:left="720"/>
              <w:rPr>
                <w:sz w:val="24"/>
                <w:szCs w:val="24"/>
              </w:rPr>
            </w:pPr>
            <w:r w:rsidRPr="00CB2A11">
              <w:rPr>
                <w:b/>
                <w:sz w:val="24"/>
                <w:szCs w:val="24"/>
              </w:rPr>
              <w:t>Pretendenta nosaukums*:</w:t>
            </w:r>
          </w:p>
        </w:tc>
        <w:tc>
          <w:tcPr>
            <w:tcW w:w="4035" w:type="dxa"/>
            <w:tcBorders>
              <w:top w:val="single" w:sz="4" w:space="0" w:color="000001"/>
              <w:left w:val="single" w:sz="4" w:space="0" w:color="000001"/>
              <w:bottom w:val="single" w:sz="4" w:space="0" w:color="000001"/>
              <w:right w:val="single" w:sz="4" w:space="0" w:color="000001"/>
            </w:tcBorders>
            <w:vAlign w:val="center"/>
          </w:tcPr>
          <w:p w:rsidR="00A92F51" w:rsidRPr="00CB2A11" w:rsidRDefault="00A92F51">
            <w:pPr>
              <w:spacing w:line="276" w:lineRule="auto"/>
              <w:ind w:left="720"/>
              <w:rPr>
                <w:b/>
                <w:sz w:val="24"/>
                <w:szCs w:val="24"/>
              </w:rPr>
            </w:pPr>
          </w:p>
        </w:tc>
      </w:tr>
      <w:tr w:rsidR="00A92F51" w:rsidRPr="00CB2A11" w:rsidTr="00A92F51">
        <w:trPr>
          <w:trHeight w:val="390"/>
        </w:trPr>
        <w:tc>
          <w:tcPr>
            <w:tcW w:w="3669" w:type="dxa"/>
            <w:tcBorders>
              <w:top w:val="single" w:sz="4" w:space="0" w:color="000001"/>
              <w:left w:val="single" w:sz="4" w:space="0" w:color="000001"/>
              <w:bottom w:val="single" w:sz="4" w:space="0" w:color="000001"/>
              <w:right w:val="nil"/>
            </w:tcBorders>
            <w:vAlign w:val="center"/>
            <w:hideMark/>
          </w:tcPr>
          <w:p w:rsidR="00A92F51" w:rsidRPr="00CB2A11" w:rsidRDefault="00A92F51">
            <w:pPr>
              <w:spacing w:line="276" w:lineRule="auto"/>
              <w:ind w:left="720"/>
              <w:rPr>
                <w:sz w:val="24"/>
                <w:szCs w:val="24"/>
              </w:rPr>
            </w:pPr>
            <w:r w:rsidRPr="00CB2A11">
              <w:rPr>
                <w:b/>
                <w:sz w:val="24"/>
                <w:szCs w:val="24"/>
              </w:rPr>
              <w:t>Pilnvarotās personas vārds, uzvārds*</w:t>
            </w:r>
          </w:p>
        </w:tc>
        <w:tc>
          <w:tcPr>
            <w:tcW w:w="4035" w:type="dxa"/>
            <w:tcBorders>
              <w:top w:val="single" w:sz="4" w:space="0" w:color="000001"/>
              <w:left w:val="single" w:sz="4" w:space="0" w:color="000001"/>
              <w:bottom w:val="single" w:sz="4" w:space="0" w:color="000001"/>
              <w:right w:val="single" w:sz="4" w:space="0" w:color="000001"/>
            </w:tcBorders>
            <w:vAlign w:val="center"/>
          </w:tcPr>
          <w:p w:rsidR="00A92F51" w:rsidRPr="00CB2A11" w:rsidRDefault="00A92F51">
            <w:pPr>
              <w:spacing w:line="276" w:lineRule="auto"/>
              <w:ind w:left="720"/>
              <w:rPr>
                <w:b/>
                <w:sz w:val="24"/>
                <w:szCs w:val="24"/>
              </w:rPr>
            </w:pPr>
          </w:p>
        </w:tc>
      </w:tr>
      <w:tr w:rsidR="00A92F51" w:rsidRPr="00CB2A11" w:rsidTr="00A92F51">
        <w:trPr>
          <w:trHeight w:val="390"/>
        </w:trPr>
        <w:tc>
          <w:tcPr>
            <w:tcW w:w="3669" w:type="dxa"/>
            <w:tcBorders>
              <w:top w:val="single" w:sz="4" w:space="0" w:color="000001"/>
              <w:left w:val="single" w:sz="4" w:space="0" w:color="000001"/>
              <w:bottom w:val="single" w:sz="4" w:space="0" w:color="000001"/>
              <w:right w:val="nil"/>
            </w:tcBorders>
            <w:vAlign w:val="center"/>
            <w:hideMark/>
          </w:tcPr>
          <w:p w:rsidR="00A92F51" w:rsidRPr="00CB2A11" w:rsidRDefault="00A92F51">
            <w:pPr>
              <w:spacing w:line="276" w:lineRule="auto"/>
              <w:ind w:left="720"/>
              <w:rPr>
                <w:sz w:val="24"/>
                <w:szCs w:val="24"/>
              </w:rPr>
            </w:pPr>
            <w:r w:rsidRPr="00CB2A11">
              <w:rPr>
                <w:b/>
                <w:sz w:val="24"/>
                <w:szCs w:val="24"/>
              </w:rPr>
              <w:t>Pilnvarotās personas amats*:</w:t>
            </w:r>
          </w:p>
        </w:tc>
        <w:tc>
          <w:tcPr>
            <w:tcW w:w="4035" w:type="dxa"/>
            <w:tcBorders>
              <w:top w:val="single" w:sz="4" w:space="0" w:color="000001"/>
              <w:left w:val="single" w:sz="4" w:space="0" w:color="000001"/>
              <w:bottom w:val="single" w:sz="4" w:space="0" w:color="000001"/>
              <w:right w:val="single" w:sz="4" w:space="0" w:color="000001"/>
            </w:tcBorders>
            <w:vAlign w:val="center"/>
          </w:tcPr>
          <w:p w:rsidR="00A92F51" w:rsidRPr="00CB2A11" w:rsidRDefault="00A92F51">
            <w:pPr>
              <w:spacing w:line="276" w:lineRule="auto"/>
              <w:ind w:left="720"/>
              <w:rPr>
                <w:b/>
                <w:sz w:val="24"/>
                <w:szCs w:val="24"/>
              </w:rPr>
            </w:pPr>
          </w:p>
        </w:tc>
      </w:tr>
      <w:tr w:rsidR="00A92F51" w:rsidRPr="00CB2A11" w:rsidTr="00A92F51">
        <w:trPr>
          <w:trHeight w:val="567"/>
        </w:trPr>
        <w:tc>
          <w:tcPr>
            <w:tcW w:w="3669" w:type="dxa"/>
            <w:tcBorders>
              <w:top w:val="single" w:sz="4" w:space="0" w:color="000001"/>
              <w:left w:val="single" w:sz="4" w:space="0" w:color="000001"/>
              <w:bottom w:val="single" w:sz="4" w:space="0" w:color="000001"/>
              <w:right w:val="nil"/>
            </w:tcBorders>
            <w:vAlign w:val="center"/>
            <w:hideMark/>
          </w:tcPr>
          <w:p w:rsidR="00A92F51" w:rsidRPr="00CB2A11" w:rsidRDefault="00A92F51">
            <w:pPr>
              <w:spacing w:line="276" w:lineRule="auto"/>
              <w:ind w:left="720"/>
              <w:rPr>
                <w:sz w:val="24"/>
                <w:szCs w:val="24"/>
              </w:rPr>
            </w:pPr>
            <w:r w:rsidRPr="00CB2A11">
              <w:rPr>
                <w:b/>
                <w:sz w:val="24"/>
                <w:szCs w:val="24"/>
              </w:rPr>
              <w:t>Pilnvarotās personas paraksts*:</w:t>
            </w:r>
          </w:p>
        </w:tc>
        <w:tc>
          <w:tcPr>
            <w:tcW w:w="4035" w:type="dxa"/>
            <w:tcBorders>
              <w:top w:val="single" w:sz="4" w:space="0" w:color="000001"/>
              <w:left w:val="single" w:sz="4" w:space="0" w:color="000001"/>
              <w:bottom w:val="single" w:sz="4" w:space="0" w:color="000001"/>
              <w:right w:val="single" w:sz="4" w:space="0" w:color="000001"/>
            </w:tcBorders>
            <w:vAlign w:val="center"/>
          </w:tcPr>
          <w:p w:rsidR="00A92F51" w:rsidRPr="00CB2A11" w:rsidRDefault="00A92F51">
            <w:pPr>
              <w:spacing w:line="276" w:lineRule="auto"/>
              <w:ind w:left="720"/>
              <w:rPr>
                <w:b/>
                <w:sz w:val="24"/>
                <w:szCs w:val="24"/>
              </w:rPr>
            </w:pPr>
          </w:p>
        </w:tc>
      </w:tr>
    </w:tbl>
    <w:p w:rsidR="00A92F51" w:rsidRPr="00CB2A11" w:rsidRDefault="00A92F51" w:rsidP="00A92F51">
      <w:pPr>
        <w:pStyle w:val="Galvene"/>
        <w:ind w:left="720"/>
      </w:pPr>
      <w:r w:rsidRPr="00CB2A11">
        <w:tab/>
      </w:r>
      <w:r w:rsidRPr="00CB2A11">
        <w:tab/>
      </w:r>
      <w:r w:rsidRPr="00CB2A11">
        <w:tab/>
      </w:r>
      <w:r w:rsidRPr="00CB2A11">
        <w:tab/>
      </w:r>
      <w:r w:rsidRPr="00CB2A11">
        <w:tab/>
      </w:r>
      <w:r w:rsidRPr="00CB2A11">
        <w:tab/>
      </w:r>
      <w:proofErr w:type="spellStart"/>
      <w:proofErr w:type="gramStart"/>
      <w:r w:rsidRPr="00CB2A11">
        <w:t>Z.v</w:t>
      </w:r>
      <w:proofErr w:type="spellEnd"/>
      <w:r w:rsidRPr="00CB2A11">
        <w:t>.</w:t>
      </w:r>
      <w:proofErr w:type="gramEnd"/>
    </w:p>
    <w:p w:rsidR="00A92F51" w:rsidRPr="00CB2A11" w:rsidRDefault="00A92F51" w:rsidP="00A92F51">
      <w:pPr>
        <w:widowControl w:val="0"/>
        <w:tabs>
          <w:tab w:val="left" w:pos="5880"/>
        </w:tabs>
        <w:suppressAutoHyphens/>
        <w:rPr>
          <w:sz w:val="24"/>
          <w:szCs w:val="24"/>
        </w:rPr>
      </w:pPr>
    </w:p>
    <w:p w:rsidR="00A92F51" w:rsidRDefault="00A92F51" w:rsidP="00A92F51">
      <w:pPr>
        <w:widowControl w:val="0"/>
        <w:tabs>
          <w:tab w:val="left" w:pos="5880"/>
        </w:tabs>
        <w:suppressAutoHyphens/>
        <w:rPr>
          <w:sz w:val="24"/>
          <w:szCs w:val="24"/>
        </w:rPr>
      </w:pPr>
    </w:p>
    <w:p w:rsidR="00A92F51" w:rsidRDefault="00A92F51" w:rsidP="00A92F51">
      <w:pPr>
        <w:widowControl w:val="0"/>
        <w:tabs>
          <w:tab w:val="left" w:pos="5880"/>
        </w:tabs>
        <w:suppressAutoHyphens/>
        <w:rPr>
          <w:sz w:val="24"/>
        </w:rPr>
      </w:pPr>
    </w:p>
    <w:p w:rsidR="00A92F51" w:rsidRDefault="00A92F51" w:rsidP="00A92F51">
      <w:pPr>
        <w:widowControl w:val="0"/>
        <w:tabs>
          <w:tab w:val="left" w:pos="5880"/>
        </w:tabs>
        <w:suppressAutoHyphens/>
        <w:rPr>
          <w:sz w:val="24"/>
        </w:rPr>
      </w:pPr>
    </w:p>
    <w:p w:rsidR="00A92F51" w:rsidRDefault="00A92F51" w:rsidP="00A92F51">
      <w:pPr>
        <w:widowControl w:val="0"/>
        <w:tabs>
          <w:tab w:val="left" w:pos="5880"/>
        </w:tabs>
        <w:suppressAutoHyphens/>
        <w:rPr>
          <w:sz w:val="24"/>
        </w:rPr>
      </w:pPr>
    </w:p>
    <w:p w:rsidR="00A92F51" w:rsidRDefault="00A92F51" w:rsidP="00A92F51">
      <w:pPr>
        <w:widowControl w:val="0"/>
        <w:tabs>
          <w:tab w:val="left" w:pos="5880"/>
        </w:tabs>
        <w:suppressAutoHyphens/>
        <w:rPr>
          <w:sz w:val="24"/>
        </w:rPr>
      </w:pPr>
    </w:p>
    <w:p w:rsidR="00A92F51" w:rsidRDefault="00A92F51" w:rsidP="00A92F51">
      <w:pPr>
        <w:widowControl w:val="0"/>
        <w:tabs>
          <w:tab w:val="left" w:pos="5880"/>
        </w:tabs>
        <w:suppressAutoHyphens/>
        <w:rPr>
          <w:sz w:val="24"/>
        </w:rPr>
      </w:pPr>
    </w:p>
    <w:p w:rsidR="00A92F51" w:rsidRDefault="00A92F51" w:rsidP="00A92F51">
      <w:pPr>
        <w:widowControl w:val="0"/>
        <w:tabs>
          <w:tab w:val="left" w:pos="5880"/>
        </w:tabs>
        <w:suppressAutoHyphens/>
        <w:rPr>
          <w:sz w:val="24"/>
        </w:rPr>
      </w:pPr>
    </w:p>
    <w:p w:rsidR="00A92F51" w:rsidRDefault="00A92F51" w:rsidP="00A92F51">
      <w:pPr>
        <w:widowControl w:val="0"/>
        <w:tabs>
          <w:tab w:val="left" w:pos="5880"/>
        </w:tabs>
        <w:suppressAutoHyphens/>
        <w:jc w:val="right"/>
        <w:rPr>
          <w:sz w:val="24"/>
        </w:rPr>
      </w:pPr>
      <w:r>
        <w:rPr>
          <w:sz w:val="24"/>
        </w:rPr>
        <w:tab/>
      </w: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510F38">
      <w:pPr>
        <w:widowControl w:val="0"/>
        <w:tabs>
          <w:tab w:val="left" w:pos="5880"/>
        </w:tabs>
        <w:suppressAutoHyphens/>
        <w:rPr>
          <w:sz w:val="24"/>
        </w:rPr>
      </w:pPr>
    </w:p>
    <w:p w:rsidR="00CB2A11" w:rsidRDefault="00CB2A11" w:rsidP="00A92F51">
      <w:pPr>
        <w:widowControl w:val="0"/>
        <w:tabs>
          <w:tab w:val="left" w:pos="5880"/>
        </w:tabs>
        <w:suppressAutoHyphens/>
        <w:jc w:val="right"/>
        <w:rPr>
          <w:sz w:val="24"/>
        </w:rPr>
      </w:pPr>
    </w:p>
    <w:p w:rsidR="00CA60B6" w:rsidRDefault="00CA60B6" w:rsidP="00A92F51">
      <w:pPr>
        <w:widowControl w:val="0"/>
        <w:tabs>
          <w:tab w:val="left" w:pos="5880"/>
        </w:tabs>
        <w:suppressAutoHyphens/>
        <w:jc w:val="right"/>
        <w:rPr>
          <w:sz w:val="24"/>
        </w:rPr>
      </w:pPr>
    </w:p>
    <w:p w:rsidR="00CA60B6" w:rsidRDefault="00CA60B6" w:rsidP="00A92F51">
      <w:pPr>
        <w:widowControl w:val="0"/>
        <w:tabs>
          <w:tab w:val="left" w:pos="5880"/>
        </w:tabs>
        <w:suppressAutoHyphens/>
        <w:jc w:val="right"/>
        <w:rPr>
          <w:sz w:val="24"/>
        </w:rPr>
      </w:pPr>
    </w:p>
    <w:p w:rsidR="00CA60B6" w:rsidRDefault="00CA60B6" w:rsidP="00A92F51">
      <w:pPr>
        <w:widowControl w:val="0"/>
        <w:tabs>
          <w:tab w:val="left" w:pos="5880"/>
        </w:tabs>
        <w:suppressAutoHyphens/>
        <w:jc w:val="right"/>
        <w:rPr>
          <w:sz w:val="24"/>
        </w:rPr>
      </w:pPr>
    </w:p>
    <w:p w:rsidR="00CB2A11" w:rsidRDefault="00CB2A11" w:rsidP="00A92F51">
      <w:pPr>
        <w:widowControl w:val="0"/>
        <w:tabs>
          <w:tab w:val="left" w:pos="5880"/>
        </w:tabs>
        <w:suppressAutoHyphens/>
        <w:jc w:val="right"/>
        <w:rPr>
          <w:sz w:val="24"/>
        </w:rPr>
      </w:pPr>
    </w:p>
    <w:p w:rsidR="00A92F51" w:rsidRPr="00D722F1" w:rsidRDefault="00A92F51" w:rsidP="00A92F51">
      <w:pPr>
        <w:widowControl w:val="0"/>
        <w:tabs>
          <w:tab w:val="left" w:pos="5880"/>
        </w:tabs>
        <w:suppressAutoHyphens/>
        <w:jc w:val="right"/>
        <w:rPr>
          <w:b/>
        </w:rPr>
      </w:pPr>
      <w:r w:rsidRPr="00D722F1">
        <w:rPr>
          <w:b/>
        </w:rPr>
        <w:t>2 . pielikums</w:t>
      </w:r>
    </w:p>
    <w:p w:rsidR="00A92F51" w:rsidRDefault="00A92F51" w:rsidP="00A92F51">
      <w:pPr>
        <w:widowControl w:val="0"/>
        <w:tabs>
          <w:tab w:val="left" w:pos="6000"/>
        </w:tabs>
        <w:suppressAutoHyphens/>
        <w:jc w:val="center"/>
        <w:rPr>
          <w:b/>
          <w:caps/>
          <w:sz w:val="24"/>
        </w:rPr>
      </w:pPr>
      <w:r>
        <w:rPr>
          <w:b/>
          <w:caps/>
          <w:sz w:val="24"/>
        </w:rPr>
        <w:t>Informācija par pretendentu</w:t>
      </w:r>
      <w:bookmarkEnd w:id="3"/>
    </w:p>
    <w:p w:rsidR="00A92F51" w:rsidRDefault="00A92F51" w:rsidP="003566A2">
      <w:pPr>
        <w:jc w:val="both"/>
        <w:rPr>
          <w:sz w:val="24"/>
          <w:szCs w:val="24"/>
        </w:rPr>
      </w:pPr>
      <w:r>
        <w:rPr>
          <w:b/>
          <w:sz w:val="24"/>
          <w:szCs w:val="24"/>
        </w:rPr>
        <w:t>iepirkuma</w:t>
      </w:r>
      <w:r w:rsidRPr="00A92F51">
        <w:rPr>
          <w:b/>
          <w:sz w:val="24"/>
          <w:szCs w:val="24"/>
          <w14:shadow w14:blurRad="50800" w14:dist="38100" w14:dir="2700000" w14:sx="100000" w14:sy="100000" w14:kx="0" w14:ky="0" w14:algn="tl">
            <w14:srgbClr w14:val="000000">
              <w14:alpha w14:val="60000"/>
            </w14:srgbClr>
          </w14:shadow>
        </w:rPr>
        <w:t xml:space="preserve"> </w:t>
      </w:r>
      <w:r w:rsidR="003566A2">
        <w:rPr>
          <w:sz w:val="24"/>
          <w:szCs w:val="24"/>
        </w:rPr>
        <w:t>“</w:t>
      </w:r>
      <w:r w:rsidR="003566A2">
        <w:rPr>
          <w:b/>
          <w:sz w:val="22"/>
        </w:rPr>
        <w:t>ROTAĻU LAUKUMA IEKĀRTOJUMS DAUDZDZĪVOKĻU MĀJU MAIJA IELA 14A; 14; 12; 10 IEKŠPAGALMĀ PILTENĒ, VENTSPILS NOVADĀ”</w:t>
      </w:r>
    </w:p>
    <w:p w:rsidR="00A92F51" w:rsidRDefault="00A92F51" w:rsidP="00A92F51">
      <w:pPr>
        <w:widowControl w:val="0"/>
        <w:suppressAutoHyphens/>
        <w:spacing w:before="120" w:after="120" w:line="360" w:lineRule="auto"/>
        <w:jc w:val="center"/>
        <w:rPr>
          <w:bCs/>
          <w:sz w:val="24"/>
        </w:rPr>
      </w:pPr>
      <w:r>
        <w:rPr>
          <w:bCs/>
          <w:sz w:val="24"/>
        </w:rPr>
        <w:t xml:space="preserve"> (iepirkuma identifikācijas numurs VND2019/5)</w:t>
      </w:r>
    </w:p>
    <w:p w:rsidR="00A92F51" w:rsidRDefault="00A92F51" w:rsidP="00A92F51">
      <w:pPr>
        <w:widowControl w:val="0"/>
        <w:suppressAutoHyphens/>
        <w:rPr>
          <w:sz w:val="24"/>
        </w:rPr>
      </w:pPr>
    </w:p>
    <w:tbl>
      <w:tblPr>
        <w:tblW w:w="964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1"/>
        <w:gridCol w:w="2380"/>
        <w:gridCol w:w="6727"/>
      </w:tblGrid>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1.</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Nosaukums:</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2.</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Reģistrācijas numurs:</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3.</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Adrese:</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4.</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Kontaktpersona :</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5.</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Telefons:</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6.</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Fakss:</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7.</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E-pasts:</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8.</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Uzņēmuma darbības sfēra (īss apraksts):</w:t>
            </w:r>
          </w:p>
        </w:tc>
      </w:tr>
      <w:tr w:rsidR="00A92F51" w:rsidTr="00A92F51">
        <w:trPr>
          <w:cantSplit/>
          <w:trHeight w:val="567"/>
        </w:trPr>
        <w:tc>
          <w:tcPr>
            <w:tcW w:w="540"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rPr>
                <w:b/>
                <w:sz w:val="24"/>
              </w:rPr>
            </w:pPr>
            <w:r>
              <w:rPr>
                <w:b/>
                <w:sz w:val="24"/>
              </w:rPr>
              <w:t xml:space="preserve">9.        </w:t>
            </w:r>
          </w:p>
        </w:tc>
        <w:tc>
          <w:tcPr>
            <w:tcW w:w="9102" w:type="dxa"/>
            <w:gridSpan w:val="2"/>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rPr>
                <w:b/>
                <w:sz w:val="24"/>
              </w:rPr>
            </w:pPr>
            <w:r>
              <w:rPr>
                <w:b/>
                <w:sz w:val="24"/>
              </w:rPr>
              <w:t>Finanšu rekvizīti:</w:t>
            </w:r>
          </w:p>
        </w:tc>
      </w:tr>
      <w:tr w:rsidR="00A92F51" w:rsidTr="00A92F51">
        <w:tc>
          <w:tcPr>
            <w:tcW w:w="291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2F51" w:rsidRDefault="00A92F51">
            <w:pPr>
              <w:widowControl w:val="0"/>
              <w:suppressAutoHyphens/>
              <w:jc w:val="both"/>
              <w:rPr>
                <w:b/>
                <w:sz w:val="24"/>
              </w:rPr>
            </w:pPr>
            <w:r>
              <w:rPr>
                <w:b/>
                <w:sz w:val="24"/>
              </w:rPr>
              <w:t>Bankas nosaukums:</w:t>
            </w:r>
          </w:p>
        </w:tc>
        <w:tc>
          <w:tcPr>
            <w:tcW w:w="6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92F51" w:rsidRDefault="00A92F51">
            <w:pPr>
              <w:widowControl w:val="0"/>
              <w:suppressAutoHyphens/>
              <w:jc w:val="both"/>
              <w:rPr>
                <w:b/>
                <w:sz w:val="24"/>
              </w:rPr>
            </w:pPr>
          </w:p>
          <w:p w:rsidR="00A92F51" w:rsidRDefault="00A92F51">
            <w:pPr>
              <w:widowControl w:val="0"/>
              <w:suppressAutoHyphens/>
              <w:jc w:val="both"/>
              <w:rPr>
                <w:b/>
                <w:sz w:val="24"/>
              </w:rPr>
            </w:pPr>
          </w:p>
        </w:tc>
      </w:tr>
      <w:tr w:rsidR="00A92F51" w:rsidTr="00A92F51">
        <w:tc>
          <w:tcPr>
            <w:tcW w:w="291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2F51" w:rsidRDefault="00A92F51">
            <w:pPr>
              <w:rPr>
                <w:sz w:val="24"/>
                <w:szCs w:val="24"/>
              </w:rPr>
            </w:pPr>
            <w:r>
              <w:rPr>
                <w:bCs/>
                <w:sz w:val="24"/>
                <w:szCs w:val="24"/>
              </w:rPr>
              <w:t>Bankas adrese</w:t>
            </w:r>
            <w:r>
              <w:rPr>
                <w:sz w:val="24"/>
                <w:szCs w:val="24"/>
              </w:rPr>
              <w:t xml:space="preserve"> (tai skaitā pilsēta, valsts, pasta indekss)</w:t>
            </w:r>
          </w:p>
        </w:tc>
        <w:tc>
          <w:tcPr>
            <w:tcW w:w="6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92F51" w:rsidRDefault="00A92F51">
            <w:pPr>
              <w:widowControl w:val="0"/>
              <w:suppressAutoHyphens/>
              <w:jc w:val="both"/>
              <w:rPr>
                <w:b/>
                <w:sz w:val="24"/>
              </w:rPr>
            </w:pPr>
          </w:p>
        </w:tc>
      </w:tr>
      <w:tr w:rsidR="00A92F51" w:rsidTr="00A92F51">
        <w:trPr>
          <w:trHeight w:val="389"/>
        </w:trPr>
        <w:tc>
          <w:tcPr>
            <w:tcW w:w="291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2F51" w:rsidRDefault="00A92F51">
            <w:pPr>
              <w:widowControl w:val="0"/>
              <w:suppressAutoHyphens/>
              <w:jc w:val="both"/>
              <w:rPr>
                <w:b/>
                <w:sz w:val="24"/>
              </w:rPr>
            </w:pPr>
            <w:r>
              <w:rPr>
                <w:b/>
                <w:sz w:val="24"/>
              </w:rPr>
              <w:t>Bankas kods:</w:t>
            </w:r>
          </w:p>
        </w:tc>
        <w:tc>
          <w:tcPr>
            <w:tcW w:w="6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92F51" w:rsidRDefault="00A92F51">
            <w:pPr>
              <w:widowControl w:val="0"/>
              <w:suppressAutoHyphens/>
              <w:jc w:val="both"/>
              <w:rPr>
                <w:b/>
                <w:sz w:val="24"/>
              </w:rPr>
            </w:pPr>
          </w:p>
        </w:tc>
      </w:tr>
      <w:tr w:rsidR="00A92F51" w:rsidTr="00A92F51">
        <w:trPr>
          <w:trHeight w:val="369"/>
        </w:trPr>
        <w:tc>
          <w:tcPr>
            <w:tcW w:w="291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2F51" w:rsidRDefault="00A92F51">
            <w:pPr>
              <w:widowControl w:val="0"/>
              <w:suppressAutoHyphens/>
              <w:jc w:val="both"/>
              <w:rPr>
                <w:b/>
                <w:sz w:val="24"/>
              </w:rPr>
            </w:pPr>
            <w:r>
              <w:rPr>
                <w:b/>
                <w:sz w:val="24"/>
              </w:rPr>
              <w:t>Konta numurs:</w:t>
            </w:r>
          </w:p>
        </w:tc>
        <w:tc>
          <w:tcPr>
            <w:tcW w:w="6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92F51" w:rsidRDefault="00A92F51">
            <w:pPr>
              <w:widowControl w:val="0"/>
              <w:suppressAutoHyphens/>
              <w:jc w:val="both"/>
              <w:rPr>
                <w:b/>
                <w:sz w:val="24"/>
              </w:rPr>
            </w:pPr>
          </w:p>
        </w:tc>
      </w:tr>
      <w:tr w:rsidR="00A92F51" w:rsidTr="00A92F51">
        <w:tc>
          <w:tcPr>
            <w:tcW w:w="291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2F51" w:rsidRDefault="00A92F51">
            <w:pPr>
              <w:widowControl w:val="0"/>
              <w:suppressAutoHyphens/>
              <w:jc w:val="both"/>
              <w:rPr>
                <w:b/>
                <w:sz w:val="24"/>
              </w:rPr>
            </w:pPr>
            <w:r>
              <w:rPr>
                <w:b/>
                <w:sz w:val="24"/>
              </w:rPr>
              <w:t>Pilnvarotā persona, kas būs tiesīga parakstīt līgumu</w:t>
            </w:r>
          </w:p>
        </w:tc>
        <w:tc>
          <w:tcPr>
            <w:tcW w:w="67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92F51" w:rsidRDefault="00A92F51">
            <w:pPr>
              <w:widowControl w:val="0"/>
              <w:suppressAutoHyphens/>
              <w:jc w:val="both"/>
              <w:rPr>
                <w:b/>
                <w:sz w:val="24"/>
              </w:rPr>
            </w:pPr>
          </w:p>
        </w:tc>
      </w:tr>
    </w:tbl>
    <w:p w:rsidR="00A92F51" w:rsidRDefault="00A92F51" w:rsidP="00A92F51">
      <w:pPr>
        <w:widowControl w:val="0"/>
        <w:suppressAutoHyphens/>
        <w:jc w:val="both"/>
        <w:rPr>
          <w:b/>
          <w:sz w:val="24"/>
        </w:rPr>
      </w:pPr>
    </w:p>
    <w:p w:rsidR="00A92F51" w:rsidRDefault="00A92F51" w:rsidP="00A92F51">
      <w:pPr>
        <w:widowControl w:val="0"/>
        <w:suppressAutoHyphens/>
        <w:rPr>
          <w:sz w:val="24"/>
        </w:rPr>
      </w:pPr>
    </w:p>
    <w:p w:rsidR="00A92F51" w:rsidRDefault="00A92F51" w:rsidP="00A92F51">
      <w:pPr>
        <w:widowControl w:val="0"/>
        <w:pBdr>
          <w:bottom w:val="single" w:sz="12" w:space="1" w:color="auto"/>
        </w:pBdr>
        <w:suppressAutoHyphens/>
        <w:jc w:val="both"/>
        <w:rPr>
          <w:sz w:val="24"/>
        </w:rPr>
      </w:pPr>
      <w:r>
        <w:rPr>
          <w:sz w:val="24"/>
        </w:rPr>
        <w:t xml:space="preserve">                                    Z.v.</w:t>
      </w:r>
    </w:p>
    <w:p w:rsidR="00A92F51" w:rsidRDefault="00A92F51" w:rsidP="00A92F51">
      <w:pPr>
        <w:widowControl w:val="0"/>
        <w:suppressAutoHyphens/>
        <w:jc w:val="center"/>
      </w:pPr>
      <w:r>
        <w:t>Uzņēmuma vadītāja vai pilnvarotās personas paraksts, tā atšifrējums</w:t>
      </w:r>
    </w:p>
    <w:p w:rsidR="00A92F51" w:rsidRDefault="00A92F51" w:rsidP="00A92F51">
      <w:pPr>
        <w:widowControl w:val="0"/>
        <w:tabs>
          <w:tab w:val="left" w:pos="5880"/>
        </w:tabs>
        <w:suppressAutoHyphens/>
        <w:jc w:val="right"/>
        <w:rPr>
          <w:sz w:val="24"/>
        </w:rPr>
      </w:pPr>
      <w:r>
        <w:rPr>
          <w:sz w:val="24"/>
        </w:rPr>
        <w:tab/>
      </w:r>
    </w:p>
    <w:p w:rsidR="00A92F51" w:rsidRDefault="00A92F51" w:rsidP="00B97613">
      <w:pPr>
        <w:widowControl w:val="0"/>
        <w:tabs>
          <w:tab w:val="left" w:pos="5880"/>
        </w:tabs>
        <w:suppressAutoHyphens/>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A92F51" w:rsidRDefault="00A92F51" w:rsidP="00A92F51">
      <w:pPr>
        <w:widowControl w:val="0"/>
        <w:tabs>
          <w:tab w:val="left" w:pos="5880"/>
        </w:tabs>
        <w:suppressAutoHyphens/>
        <w:jc w:val="right"/>
        <w:rPr>
          <w:sz w:val="24"/>
        </w:rPr>
      </w:pPr>
    </w:p>
    <w:p w:rsidR="003566A2" w:rsidRDefault="003566A2" w:rsidP="00A92F51">
      <w:pPr>
        <w:widowControl w:val="0"/>
        <w:tabs>
          <w:tab w:val="left" w:pos="5880"/>
        </w:tabs>
        <w:suppressAutoHyphens/>
        <w:jc w:val="right"/>
        <w:rPr>
          <w:sz w:val="24"/>
        </w:rPr>
      </w:pPr>
    </w:p>
    <w:p w:rsidR="003566A2" w:rsidRDefault="003566A2" w:rsidP="00A92F51">
      <w:pPr>
        <w:widowControl w:val="0"/>
        <w:tabs>
          <w:tab w:val="left" w:pos="5880"/>
        </w:tabs>
        <w:suppressAutoHyphens/>
        <w:jc w:val="right"/>
        <w:rPr>
          <w:sz w:val="24"/>
        </w:rPr>
      </w:pPr>
    </w:p>
    <w:p w:rsidR="003566A2" w:rsidRDefault="003566A2" w:rsidP="00A92F51">
      <w:pPr>
        <w:widowControl w:val="0"/>
        <w:tabs>
          <w:tab w:val="left" w:pos="5880"/>
        </w:tabs>
        <w:suppressAutoHyphens/>
        <w:jc w:val="right"/>
        <w:rPr>
          <w:sz w:val="24"/>
        </w:rPr>
      </w:pPr>
    </w:p>
    <w:p w:rsidR="003566A2" w:rsidRDefault="003566A2" w:rsidP="00A92F51">
      <w:pPr>
        <w:widowControl w:val="0"/>
        <w:tabs>
          <w:tab w:val="left" w:pos="5880"/>
        </w:tabs>
        <w:suppressAutoHyphens/>
        <w:jc w:val="right"/>
        <w:rPr>
          <w:sz w:val="24"/>
        </w:rPr>
      </w:pPr>
    </w:p>
    <w:p w:rsidR="00A92F51" w:rsidRPr="00D722F1" w:rsidRDefault="00A92F51" w:rsidP="00A92F51">
      <w:pPr>
        <w:widowControl w:val="0"/>
        <w:tabs>
          <w:tab w:val="left" w:pos="5880"/>
        </w:tabs>
        <w:suppressAutoHyphens/>
        <w:jc w:val="right"/>
        <w:rPr>
          <w:b/>
        </w:rPr>
      </w:pPr>
      <w:r w:rsidRPr="00D722F1">
        <w:rPr>
          <w:b/>
        </w:rPr>
        <w:t>3 . pielikums</w:t>
      </w:r>
    </w:p>
    <w:p w:rsidR="00A92F51" w:rsidRDefault="00A92F51" w:rsidP="00A92F51">
      <w:pPr>
        <w:jc w:val="center"/>
        <w:rPr>
          <w:b/>
          <w:sz w:val="22"/>
        </w:rPr>
      </w:pPr>
    </w:p>
    <w:p w:rsidR="003566A2" w:rsidRPr="003566A2" w:rsidRDefault="00A92F51" w:rsidP="003566A2">
      <w:pPr>
        <w:jc w:val="center"/>
        <w:rPr>
          <w:b/>
          <w:sz w:val="24"/>
          <w:szCs w:val="24"/>
        </w:rPr>
      </w:pPr>
      <w:r w:rsidRPr="003566A2">
        <w:rPr>
          <w:b/>
          <w:sz w:val="24"/>
          <w:szCs w:val="24"/>
        </w:rPr>
        <w:t xml:space="preserve">TEHNISKĀ SPECIFIKĀCIJA </w:t>
      </w:r>
    </w:p>
    <w:p w:rsidR="003566A2" w:rsidRDefault="003566A2" w:rsidP="003566A2">
      <w:pPr>
        <w:jc w:val="both"/>
        <w:rPr>
          <w:sz w:val="24"/>
          <w:szCs w:val="24"/>
        </w:rPr>
      </w:pPr>
      <w:r>
        <w:rPr>
          <w:sz w:val="24"/>
          <w:szCs w:val="24"/>
        </w:rPr>
        <w:t>“</w:t>
      </w:r>
      <w:r>
        <w:rPr>
          <w:b/>
          <w:sz w:val="22"/>
        </w:rPr>
        <w:t>ROTAĻU LAUKUMA IEKĀRTOJUMS DAUDZDZĪVOKĻU MĀJU MAIJA IELA 14A; 14; 12; 10 IEKŠPAGALMĀ PILTENĒ, VENTSPILS NOVADĀ”</w:t>
      </w:r>
    </w:p>
    <w:p w:rsidR="00A92F51" w:rsidRDefault="00A92F51" w:rsidP="003566A2">
      <w:pPr>
        <w:jc w:val="center"/>
        <w:rPr>
          <w:bCs/>
          <w:sz w:val="24"/>
        </w:rPr>
      </w:pPr>
      <w:r>
        <w:rPr>
          <w:bCs/>
          <w:sz w:val="24"/>
        </w:rPr>
        <w:t xml:space="preserve"> (iepirkuma identifikācijas numurs VND2019/5)</w:t>
      </w:r>
    </w:p>
    <w:p w:rsidR="00A92F51" w:rsidRDefault="00A92F51" w:rsidP="00A92F51">
      <w:pPr>
        <w:widowControl w:val="0"/>
        <w:tabs>
          <w:tab w:val="left" w:pos="284"/>
        </w:tabs>
        <w:suppressAutoHyphens/>
        <w:spacing w:before="120" w:after="120"/>
        <w:jc w:val="both"/>
        <w:rPr>
          <w:sz w:val="24"/>
          <w:szCs w:val="24"/>
        </w:rPr>
      </w:pPr>
      <w:r>
        <w:rPr>
          <w:rFonts w:eastAsia="Calibri"/>
          <w:color w:val="000000"/>
          <w:sz w:val="24"/>
          <w:szCs w:val="24"/>
        </w:rPr>
        <w:t>Līguma noslēgšanas gadījumā iepirkuma uzvarētājam</w:t>
      </w:r>
      <w:r>
        <w:rPr>
          <w:sz w:val="24"/>
          <w:szCs w:val="24"/>
        </w:rPr>
        <w:t xml:space="preserve"> jāpiegādā un jāuzstāda Maija ielā 14A;14; 12; 10 iekšpagalmā , Piltenē, Ventspils novadā </w:t>
      </w:r>
      <w:r w:rsidR="00B97613">
        <w:rPr>
          <w:sz w:val="24"/>
          <w:szCs w:val="24"/>
          <w:shd w:val="clear" w:color="auto" w:fill="FFFFFF"/>
        </w:rPr>
        <w:t>ne vēlāk  kā 4(četru) mēnešu laikā</w:t>
      </w:r>
      <w:r>
        <w:rPr>
          <w:sz w:val="24"/>
          <w:szCs w:val="24"/>
          <w:shd w:val="clear" w:color="auto" w:fill="FFFFFF"/>
        </w:rPr>
        <w:t xml:space="preserve"> no līguma stāšanās spēkā dienas</w:t>
      </w:r>
      <w:r>
        <w:rPr>
          <w:sz w:val="24"/>
          <w:szCs w:val="24"/>
        </w:rPr>
        <w:t>.</w:t>
      </w:r>
    </w:p>
    <w:p w:rsidR="00A92F51" w:rsidRDefault="00A92F51" w:rsidP="00A92F51">
      <w:pPr>
        <w:widowControl w:val="0"/>
        <w:tabs>
          <w:tab w:val="left" w:pos="284"/>
        </w:tabs>
        <w:suppressAutoHyphens/>
        <w:spacing w:before="120" w:after="120"/>
        <w:jc w:val="both"/>
        <w:rPr>
          <w:sz w:val="24"/>
          <w:szCs w:val="24"/>
        </w:rPr>
      </w:pPr>
      <w:r>
        <w:rPr>
          <w:sz w:val="24"/>
          <w:szCs w:val="24"/>
        </w:rPr>
        <w:t>Prasības konstrukcijām: Metāla detaļas krāsotas ar ekoloģiski nekaitīgu pulvera krāsu. Iekārtām jāatbilst atbilst ES Standartam EN 1176 par „Spēļu laukumu drošību”.</w:t>
      </w:r>
    </w:p>
    <w:p w:rsidR="00A92F51" w:rsidRDefault="00A92F51" w:rsidP="00A92F51">
      <w:pPr>
        <w:widowControl w:val="0"/>
        <w:tabs>
          <w:tab w:val="left" w:pos="284"/>
        </w:tabs>
        <w:suppressAutoHyphens/>
        <w:spacing w:before="120" w:after="120"/>
        <w:jc w:val="both"/>
        <w:rPr>
          <w:sz w:val="24"/>
          <w:szCs w:val="24"/>
        </w:rPr>
      </w:pPr>
      <w:r>
        <w:rPr>
          <w:sz w:val="24"/>
          <w:szCs w:val="24"/>
        </w:rPr>
        <w:t>Iekārtām jābūt krās</w:t>
      </w:r>
      <w:r w:rsidR="00B97613">
        <w:rPr>
          <w:sz w:val="24"/>
          <w:szCs w:val="24"/>
        </w:rPr>
        <w:t xml:space="preserve">ainām; iespējamas krāsas: </w:t>
      </w:r>
      <w:r>
        <w:rPr>
          <w:sz w:val="24"/>
          <w:szCs w:val="24"/>
        </w:rPr>
        <w:t xml:space="preserve"> zila, zaļa, sarkana</w:t>
      </w:r>
      <w:r w:rsidR="00B97613">
        <w:rPr>
          <w:sz w:val="24"/>
          <w:szCs w:val="24"/>
        </w:rPr>
        <w:t>, oranža, brūna</w:t>
      </w:r>
      <w:r>
        <w:rPr>
          <w:sz w:val="24"/>
          <w:szCs w:val="24"/>
        </w:rPr>
        <w:t xml:space="preserve"> un dzeltena.</w:t>
      </w:r>
    </w:p>
    <w:p w:rsidR="00A92F51" w:rsidRDefault="00A92F51" w:rsidP="00A92F51">
      <w:pPr>
        <w:pStyle w:val="Sarakstarindkopa"/>
        <w:ind w:left="0"/>
        <w:jc w:val="both"/>
        <w:rPr>
          <w:sz w:val="24"/>
          <w:lang w:val="lv-LV" w:eastAsia="x-none"/>
        </w:rPr>
      </w:pPr>
      <w:r>
        <w:rPr>
          <w:rFonts w:eastAsia="Calibri"/>
          <w:sz w:val="24"/>
          <w:shd w:val="clear" w:color="auto" w:fill="FFFFFF"/>
          <w:lang w:val="lv-LV"/>
        </w:rPr>
        <w:t xml:space="preserve">Pretendentam jāveic laukuma sagatavošanas darbi katrai konstrukcijai un jāizveido smilts segums, </w:t>
      </w:r>
      <w:r>
        <w:rPr>
          <w:sz w:val="24"/>
          <w:shd w:val="clear" w:color="auto" w:fill="FFFFFF"/>
          <w:lang w:val="lv-LV"/>
        </w:rPr>
        <w:t xml:space="preserve">katras iekārtas drošības zonā, </w:t>
      </w:r>
      <w:r>
        <w:rPr>
          <w:rFonts w:eastAsia="Calibri"/>
          <w:sz w:val="24"/>
          <w:shd w:val="clear" w:color="auto" w:fill="FFFFFF"/>
          <w:lang w:val="lv-LV"/>
        </w:rPr>
        <w:t>kas atbilst</w:t>
      </w:r>
      <w:r>
        <w:rPr>
          <w:rFonts w:eastAsia="Calibri"/>
          <w:shd w:val="clear" w:color="auto" w:fill="FFFFFF"/>
          <w:lang w:val="lv-LV"/>
        </w:rPr>
        <w:t> </w:t>
      </w:r>
      <w:r>
        <w:rPr>
          <w:sz w:val="24"/>
          <w:shd w:val="clear" w:color="auto" w:fill="FFFFFF"/>
          <w:lang w:val="lv-LV"/>
        </w:rPr>
        <w:t>Eiropas Savienības standartam</w:t>
      </w:r>
      <w:r>
        <w:rPr>
          <w:rFonts w:eastAsia="Calibri"/>
          <w:sz w:val="24"/>
          <w:shd w:val="clear" w:color="auto" w:fill="FFFFFF"/>
          <w:lang w:val="lv-LV"/>
        </w:rPr>
        <w:t> </w:t>
      </w:r>
      <w:r>
        <w:rPr>
          <w:b/>
          <w:bCs/>
          <w:sz w:val="24"/>
          <w:shd w:val="clear" w:color="auto" w:fill="FFFFFF"/>
          <w:lang w:val="lv-LV"/>
        </w:rPr>
        <w:t>EN 1177</w:t>
      </w:r>
      <w:r>
        <w:rPr>
          <w:rFonts w:eastAsia="Calibri"/>
          <w:sz w:val="24"/>
          <w:shd w:val="clear" w:color="auto" w:fill="FFFFFF"/>
          <w:lang w:val="lv-LV"/>
        </w:rPr>
        <w:t> </w:t>
      </w:r>
      <w:r>
        <w:rPr>
          <w:sz w:val="24"/>
          <w:shd w:val="clear" w:color="auto" w:fill="FFFFFF"/>
          <w:lang w:val="lv-LV"/>
        </w:rPr>
        <w:t xml:space="preserve">(standarts par spēļu laukumu seguma drošību). </w:t>
      </w:r>
      <w:r>
        <w:rPr>
          <w:sz w:val="24"/>
          <w:lang w:val="lv-LV" w:eastAsia="x-none"/>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kas apliecina, ka preces drošums izpilda konkrēto standartu prasības, apliecināta kopija rotaļu iekārtai, sertifikātā jābūt norādītam iekārtas kodam.</w:t>
      </w:r>
    </w:p>
    <w:p w:rsidR="00A92F51" w:rsidRDefault="00A92F51" w:rsidP="00A92F51">
      <w:pPr>
        <w:widowControl w:val="0"/>
        <w:suppressAutoHyphens/>
        <w:spacing w:before="120" w:after="120"/>
        <w:jc w:val="both"/>
        <w:rPr>
          <w:sz w:val="24"/>
          <w:szCs w:val="24"/>
        </w:rPr>
      </w:pPr>
      <w:r>
        <w:rPr>
          <w:sz w:val="24"/>
          <w:szCs w:val="24"/>
        </w:rPr>
        <w:t>Iekārtu kalpošanas ilgums – vismaz 15 gadi.</w:t>
      </w:r>
    </w:p>
    <w:p w:rsidR="00A92F51" w:rsidRDefault="00A92F51" w:rsidP="00A92F51">
      <w:pPr>
        <w:widowControl w:val="0"/>
        <w:suppressAutoHyphens/>
        <w:spacing w:before="120" w:after="120"/>
        <w:jc w:val="both"/>
        <w:rPr>
          <w:sz w:val="24"/>
        </w:rPr>
      </w:pPr>
      <w:r>
        <w:rPr>
          <w:sz w:val="24"/>
        </w:rPr>
        <w:t>Iekārtu izmēri var atšķirties no norādītajiem parametriem ±15%.</w:t>
      </w:r>
    </w:p>
    <w:p w:rsidR="00A92F51" w:rsidRDefault="00A92F51" w:rsidP="00A92F51">
      <w:pPr>
        <w:widowControl w:val="0"/>
        <w:suppressAutoHyphens/>
        <w:spacing w:before="120" w:after="120"/>
        <w:jc w:val="both"/>
        <w:rPr>
          <w:sz w:val="24"/>
          <w:szCs w:val="24"/>
        </w:rPr>
      </w:pPr>
      <w:r>
        <w:rPr>
          <w:sz w:val="24"/>
          <w:szCs w:val="24"/>
        </w:rPr>
        <w:t xml:space="preserve">Iekārtu garantijas termiņš – vismaz 2  gadi. </w:t>
      </w:r>
    </w:p>
    <w:tbl>
      <w:tblPr>
        <w:tblW w:w="10464" w:type="dxa"/>
        <w:tblInd w:w="-4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2"/>
        <w:gridCol w:w="1419"/>
        <w:gridCol w:w="1275"/>
        <w:gridCol w:w="3544"/>
        <w:gridCol w:w="3544"/>
      </w:tblGrid>
      <w:tr w:rsidR="00A92F51" w:rsidTr="00A92F51">
        <w:trPr>
          <w:trHeight w:val="510"/>
        </w:trPr>
        <w:tc>
          <w:tcPr>
            <w:tcW w:w="681" w:type="dxa"/>
            <w:tcBorders>
              <w:top w:val="single" w:sz="4" w:space="0" w:color="auto"/>
              <w:left w:val="single" w:sz="4" w:space="0" w:color="auto"/>
              <w:bottom w:val="single" w:sz="4" w:space="0" w:color="auto"/>
              <w:right w:val="single" w:sz="4" w:space="0" w:color="auto"/>
            </w:tcBorders>
            <w:noWrap/>
            <w:vAlign w:val="bottom"/>
            <w:hideMark/>
          </w:tcPr>
          <w:p w:rsidR="00A92F51" w:rsidRDefault="00A92F51">
            <w:pPr>
              <w:jc w:val="center"/>
              <w:rPr>
                <w:color w:val="000000"/>
              </w:rPr>
            </w:pPr>
            <w:proofErr w:type="spellStart"/>
            <w:r>
              <w:rPr>
                <w:color w:val="000000"/>
              </w:rPr>
              <w:t>Nr.p.k</w:t>
            </w:r>
            <w:proofErr w:type="spellEnd"/>
            <w:r>
              <w:rPr>
                <w:color w:val="000000"/>
              </w:rPr>
              <w:t>.</w:t>
            </w:r>
          </w:p>
        </w:tc>
        <w:tc>
          <w:tcPr>
            <w:tcW w:w="1419" w:type="dxa"/>
            <w:tcBorders>
              <w:top w:val="single" w:sz="4" w:space="0" w:color="auto"/>
              <w:left w:val="single" w:sz="4" w:space="0" w:color="auto"/>
              <w:bottom w:val="single" w:sz="4" w:space="0" w:color="auto"/>
              <w:right w:val="single" w:sz="4" w:space="0" w:color="auto"/>
            </w:tcBorders>
            <w:noWrap/>
            <w:vAlign w:val="bottom"/>
            <w:hideMark/>
          </w:tcPr>
          <w:p w:rsidR="00A92F51" w:rsidRDefault="00A92F51">
            <w:pPr>
              <w:jc w:val="center"/>
              <w:rPr>
                <w:b/>
                <w:bCs/>
                <w:color w:val="000000"/>
              </w:rPr>
            </w:pPr>
            <w:r>
              <w:rPr>
                <w:b/>
                <w:bCs/>
                <w:color w:val="000000"/>
              </w:rPr>
              <w:t>Iekārta</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A92F51" w:rsidRDefault="00A92F51">
            <w:pPr>
              <w:jc w:val="center"/>
              <w:rPr>
                <w:b/>
                <w:bCs/>
                <w:color w:val="000000"/>
              </w:rPr>
            </w:pPr>
            <w:r>
              <w:rPr>
                <w:b/>
                <w:bCs/>
                <w:color w:val="000000"/>
              </w:rPr>
              <w:t>Daudzums (gab.)</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92F51" w:rsidRDefault="00A92F51">
            <w:pPr>
              <w:jc w:val="center"/>
              <w:rPr>
                <w:b/>
                <w:bCs/>
                <w:color w:val="000000"/>
              </w:rPr>
            </w:pPr>
            <w:r>
              <w:rPr>
                <w:b/>
                <w:bCs/>
                <w:color w:val="000000"/>
              </w:rPr>
              <w:t>Iekārtas attēls</w:t>
            </w:r>
          </w:p>
        </w:tc>
        <w:tc>
          <w:tcPr>
            <w:tcW w:w="3544" w:type="dxa"/>
            <w:tcBorders>
              <w:top w:val="single" w:sz="4" w:space="0" w:color="auto"/>
              <w:left w:val="single" w:sz="4" w:space="0" w:color="auto"/>
              <w:bottom w:val="single" w:sz="4" w:space="0" w:color="auto"/>
              <w:right w:val="single" w:sz="4" w:space="0" w:color="auto"/>
            </w:tcBorders>
            <w:vAlign w:val="bottom"/>
            <w:hideMark/>
          </w:tcPr>
          <w:p w:rsidR="00A92F51" w:rsidRDefault="00A92F51">
            <w:pPr>
              <w:jc w:val="center"/>
              <w:rPr>
                <w:b/>
                <w:bCs/>
                <w:color w:val="000000"/>
              </w:rPr>
            </w:pPr>
            <w:r>
              <w:rPr>
                <w:b/>
                <w:bCs/>
                <w:color w:val="000000"/>
              </w:rPr>
              <w:t>Detalizēts iekārtas tehniskais apraksts</w:t>
            </w:r>
          </w:p>
        </w:tc>
      </w:tr>
      <w:tr w:rsidR="00A92F51" w:rsidTr="00A92F51">
        <w:trPr>
          <w:trHeight w:val="2100"/>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color w:val="000000"/>
              </w:rPr>
              <w:t>1.</w:t>
            </w:r>
          </w:p>
        </w:tc>
        <w:tc>
          <w:tcPr>
            <w:tcW w:w="1419"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rPr>
                <w:color w:val="000000"/>
              </w:rPr>
            </w:pPr>
            <w:r>
              <w:rPr>
                <w:color w:val="000000"/>
              </w:rPr>
              <w:t>Šūpoles uz metāla statnēm</w:t>
            </w:r>
          </w:p>
          <w:p w:rsidR="00A92F51" w:rsidRDefault="00A92F51">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color w:val="000000"/>
              </w:rPr>
              <w:t>1</w:t>
            </w:r>
          </w:p>
        </w:tc>
        <w:tc>
          <w:tcPr>
            <w:tcW w:w="3544"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pPr>
            <w:r>
              <w:rPr>
                <w:noProof/>
                <w:lang w:eastAsia="lv-LV"/>
              </w:rPr>
              <w:drawing>
                <wp:inline distT="0" distB="0" distL="0" distR="0">
                  <wp:extent cx="2049780" cy="1546860"/>
                  <wp:effectExtent l="0" t="0" r="7620" b="0"/>
                  <wp:docPr id="16" name="Attēls 16"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1"/>
                          <pic:cNvPicPr>
                            <a:picLocks noChangeAspect="1" noChangeArrowheads="1"/>
                          </pic:cNvPicPr>
                        </pic:nvPicPr>
                        <pic:blipFill>
                          <a:blip r:embed="rId17">
                            <a:extLst>
                              <a:ext uri="{28A0092B-C50C-407E-A947-70E740481C1C}">
                                <a14:useLocalDpi xmlns:a14="http://schemas.microsoft.com/office/drawing/2010/main" val="0"/>
                              </a:ext>
                            </a:extLst>
                          </a:blip>
                          <a:srcRect l="16245" t="2777" r="7106"/>
                          <a:stretch>
                            <a:fillRect/>
                          </a:stretch>
                        </pic:blipFill>
                        <pic:spPr bwMode="auto">
                          <a:xfrm>
                            <a:off x="0" y="0"/>
                            <a:ext cx="2049780" cy="1546860"/>
                          </a:xfrm>
                          <a:prstGeom prst="rect">
                            <a:avLst/>
                          </a:prstGeom>
                          <a:noFill/>
                          <a:ln>
                            <a:noFill/>
                          </a:ln>
                        </pic:spPr>
                      </pic:pic>
                    </a:graphicData>
                  </a:graphic>
                </wp:inline>
              </w:drawing>
            </w:r>
          </w:p>
          <w:p w:rsidR="00A92F51" w:rsidRDefault="00A92F51"/>
          <w:p w:rsidR="00A92F51" w:rsidRDefault="00A92F51">
            <w:pPr>
              <w:jc w:val="center"/>
              <w:rPr>
                <w:color w:val="000000"/>
              </w:rPr>
            </w:pPr>
            <w:r>
              <w:rPr>
                <w:noProof/>
                <w:lang w:eastAsia="lv-LV"/>
              </w:rPr>
              <w:drawing>
                <wp:inline distT="0" distB="0" distL="0" distR="0">
                  <wp:extent cx="1805940" cy="899160"/>
                  <wp:effectExtent l="0" t="0" r="3810" b="0"/>
                  <wp:docPr id="15" name="Attēls 15"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5940" cy="8991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lang w:val="pt-BR"/>
              </w:rPr>
              <w:t xml:space="preserve">Iekārta sastāv no metāla statnēm L= </w:t>
            </w:r>
            <w:smartTag w:uri="urn:schemas-microsoft-com:office:smarttags" w:element="metricconverter">
              <w:smartTagPr>
                <w:attr w:name="ProductID" w:val="2,2 m"/>
              </w:smartTagPr>
              <w:r>
                <w:rPr>
                  <w:lang w:val="pt-BR"/>
                </w:rPr>
                <w:t>2,2 m</w:t>
              </w:r>
            </w:smartTag>
            <w:r>
              <w:rPr>
                <w:lang w:val="pt-BR"/>
              </w:rPr>
              <w:t xml:space="preserve">. 4 gb, metāla nesošais stienis 1 gb.,  metāla elastīgā piekare (ķēde) L= </w:t>
            </w:r>
            <w:smartTag w:uri="urn:schemas-microsoft-com:office:smarttags" w:element="metricconverter">
              <w:smartTagPr>
                <w:attr w:name="ProductID" w:val="1,75 m"/>
              </w:smartTagPr>
              <w:r>
                <w:rPr>
                  <w:lang w:val="pt-BR"/>
                </w:rPr>
                <w:t>1,75 m</w:t>
              </w:r>
            </w:smartTag>
            <w:r>
              <w:rPr>
                <w:lang w:val="pt-BR"/>
              </w:rPr>
              <w:t xml:space="preserve"> , gumijas sēdekļi 2 gb, Metāla statņu metāla cinkoti paliktņi betonējas </w:t>
            </w:r>
            <w:smartTag w:uri="urn:schemas-microsoft-com:office:smarttags" w:element="metricconverter">
              <w:smartTagPr>
                <w:attr w:name="ProductID" w:val="500 mm"/>
              </w:smartTagPr>
              <w:r>
                <w:rPr>
                  <w:lang w:val="pt-BR"/>
                </w:rPr>
                <w:t>500 mm</w:t>
              </w:r>
            </w:smartTag>
            <w:r>
              <w:rPr>
                <w:lang w:val="pt-BR"/>
              </w:rPr>
              <w:t xml:space="preserve"> dziļumā betona masā (</w:t>
            </w:r>
            <w:smartTag w:uri="urn:schemas-microsoft-com:office:smarttags" w:element="metricconverter">
              <w:smartTagPr>
                <w:attr w:name="ProductID" w:val="300 mm"/>
              </w:smartTagPr>
              <w:r>
                <w:rPr>
                  <w:lang w:val="pt-BR"/>
                </w:rPr>
                <w:t>300 mm</w:t>
              </w:r>
            </w:smartTag>
            <w:r>
              <w:rPr>
                <w:lang w:val="pt-BR"/>
              </w:rPr>
              <w:t xml:space="preserve">). Nosedzas ar dabīgo grunti  </w:t>
            </w:r>
            <w:smartTag w:uri="urn:schemas-microsoft-com:office:smarttags" w:element="metricconverter">
              <w:smartTagPr>
                <w:attr w:name="ProductID" w:val="200 mm"/>
              </w:smartTagPr>
              <w:r>
                <w:rPr>
                  <w:lang w:val="pt-BR"/>
                </w:rPr>
                <w:t>200 mm</w:t>
              </w:r>
            </w:smartTag>
            <w:r>
              <w:rPr>
                <w:lang w:val="pt-BR"/>
              </w:rPr>
              <w:t xml:space="preserve">. </w:t>
            </w: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color w:val="000000"/>
              </w:rPr>
              <w:lastRenderedPageBreak/>
              <w:t>2.</w:t>
            </w:r>
          </w:p>
        </w:tc>
        <w:tc>
          <w:tcPr>
            <w:tcW w:w="1419"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color w:val="000000"/>
              </w:rPr>
              <w:t>Rāpšanās sienas</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color w:val="000000"/>
              </w:rPr>
              <w:t>1</w:t>
            </w:r>
          </w:p>
        </w:tc>
        <w:tc>
          <w:tcPr>
            <w:tcW w:w="3544"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rPr>
                <w:rFonts w:ascii="Arial" w:hAnsi="Arial" w:cs="Arial"/>
              </w:rPr>
            </w:pPr>
            <w:r>
              <w:rPr>
                <w:rFonts w:ascii="Arial" w:hAnsi="Arial" w:cs="Arial"/>
                <w:noProof/>
                <w:lang w:eastAsia="lv-LV"/>
              </w:rPr>
              <w:drawing>
                <wp:inline distT="0" distB="0" distL="0" distR="0">
                  <wp:extent cx="1973580" cy="1394460"/>
                  <wp:effectExtent l="0" t="0" r="7620" b="0"/>
                  <wp:docPr id="14" name="Attēls 14" descr="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1394460"/>
                          </a:xfrm>
                          <a:prstGeom prst="rect">
                            <a:avLst/>
                          </a:prstGeom>
                          <a:noFill/>
                          <a:ln>
                            <a:noFill/>
                          </a:ln>
                        </pic:spPr>
                      </pic:pic>
                    </a:graphicData>
                  </a:graphic>
                </wp:inline>
              </w:drawing>
            </w:r>
          </w:p>
          <w:p w:rsidR="00A92F51" w:rsidRDefault="00A92F51">
            <w:pPr>
              <w:jc w:val="center"/>
              <w:rPr>
                <w:rFonts w:ascii="Arial" w:hAnsi="Arial" w:cs="Arial"/>
              </w:rPr>
            </w:pPr>
          </w:p>
          <w:p w:rsidR="00A92F51" w:rsidRDefault="00A92F51">
            <w:pPr>
              <w:jc w:val="center"/>
              <w:rPr>
                <w:rFonts w:ascii="Arial" w:hAnsi="Arial" w:cs="Arial"/>
                <w:color w:val="000000"/>
              </w:rPr>
            </w:pPr>
            <w:r>
              <w:rPr>
                <w:rFonts w:ascii="Arial" w:hAnsi="Arial" w:cs="Arial"/>
                <w:noProof/>
                <w:lang w:eastAsia="lv-LV"/>
              </w:rPr>
              <w:drawing>
                <wp:inline distT="0" distB="0" distL="0" distR="0">
                  <wp:extent cx="1981200" cy="2019300"/>
                  <wp:effectExtent l="0" t="0" r="0" b="0"/>
                  <wp:docPr id="13" name="Attēls 13" descr="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01930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lang w:val="pt-BR"/>
              </w:rPr>
              <w:t>Iekārta sastāv no koka stabiem 10 gb, Metāla koka stabu cinkoti paliktņi 6 gb, metāla pārsedzes zviedru sienām L=1040 mm. 18 gb, pievilkšanās stienis L=1040 mm,. 1 gb, alpīnistu siena ar diviem apaļiem caurumiem un kāpšanas un atbalsta vietām  1220*1700 mm. 1 gb,</w:t>
            </w:r>
            <w:r>
              <w:t xml:space="preserve"> vingrošanas</w:t>
            </w:r>
            <w:r>
              <w:rPr>
                <w:lang w:val="pt-BR"/>
              </w:rPr>
              <w:t xml:space="preserve"> rinķu kompleksts 1 gb, rāpšanās kāpņu komplekts L=1040 mm. ar sešiem pakāpieniem 1 gb, armēts rāpšanās polipropilēna siets  1200*2340mm. 1 gb.  Metāla koka stabu cinkoti paliktņi betonējas </w:t>
            </w:r>
            <w:smartTag w:uri="urn:schemas-microsoft-com:office:smarttags" w:element="metricconverter">
              <w:smartTagPr>
                <w:attr w:name="ProductID" w:val="500 mm"/>
              </w:smartTagPr>
              <w:r>
                <w:rPr>
                  <w:lang w:val="pt-BR"/>
                </w:rPr>
                <w:t>500 mm</w:t>
              </w:r>
            </w:smartTag>
            <w:r>
              <w:rPr>
                <w:lang w:val="pt-BR"/>
              </w:rPr>
              <w:t xml:space="preserve"> dziļumā betona masā (</w:t>
            </w:r>
            <w:smartTag w:uri="urn:schemas-microsoft-com:office:smarttags" w:element="metricconverter">
              <w:smartTagPr>
                <w:attr w:name="ProductID" w:val="300 mm"/>
              </w:smartTagPr>
              <w:r>
                <w:rPr>
                  <w:lang w:val="pt-BR"/>
                </w:rPr>
                <w:t>300 mm</w:t>
              </w:r>
            </w:smartTag>
            <w:r>
              <w:rPr>
                <w:lang w:val="pt-BR"/>
              </w:rPr>
              <w:t xml:space="preserve">). Nosedzas ar dabīgo grunti </w:t>
            </w:r>
            <w:smartTag w:uri="urn:schemas-microsoft-com:office:smarttags" w:element="metricconverter">
              <w:smartTagPr>
                <w:attr w:name="ProductID" w:val="200 mm"/>
              </w:smartTagPr>
              <w:r>
                <w:rPr>
                  <w:lang w:val="pt-BR"/>
                </w:rPr>
                <w:t>200 mm</w:t>
              </w:r>
            </w:smartTag>
            <w:r>
              <w:rPr>
                <w:lang w:val="pt-BR"/>
              </w:rPr>
              <w:t xml:space="preserve"> biezumā. </w:t>
            </w: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3.</w:t>
            </w:r>
          </w:p>
        </w:tc>
        <w:tc>
          <w:tcPr>
            <w:tcW w:w="1419"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spacing w:before="100" w:beforeAutospacing="1"/>
              <w:ind w:left="-107"/>
              <w:jc w:val="center"/>
            </w:pPr>
            <w:r>
              <w:t xml:space="preserve">Līdzsvara </w:t>
            </w:r>
            <w:proofErr w:type="spellStart"/>
            <w:r>
              <w:t>šupoles</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noProof/>
                <w:lang w:eastAsia="lv-LV"/>
              </w:rPr>
              <w:drawing>
                <wp:anchor distT="0" distB="0" distL="114300" distR="114300" simplePos="0" relativeHeight="251657216" behindDoc="0" locked="0" layoutInCell="1" allowOverlap="1">
                  <wp:simplePos x="0" y="0"/>
                  <wp:positionH relativeFrom="column">
                    <wp:posOffset>210185</wp:posOffset>
                  </wp:positionH>
                  <wp:positionV relativeFrom="paragraph">
                    <wp:posOffset>-975995</wp:posOffset>
                  </wp:positionV>
                  <wp:extent cx="1696085" cy="972820"/>
                  <wp:effectExtent l="0" t="0" r="0" b="0"/>
                  <wp:wrapSquare wrapText="bothSides"/>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20290"/>
                          <a:stretch>
                            <a:fillRect/>
                          </a:stretch>
                        </pic:blipFill>
                        <pic:spPr bwMode="auto">
                          <a:xfrm>
                            <a:off x="0" y="0"/>
                            <a:ext cx="1696085" cy="972820"/>
                          </a:xfrm>
                          <a:prstGeom prst="rect">
                            <a:avLst/>
                          </a:prstGeom>
                          <a:noFill/>
                        </pic:spPr>
                      </pic:pic>
                    </a:graphicData>
                  </a:graphic>
                  <wp14:sizeRelH relativeFrom="page">
                    <wp14:pctWidth>0</wp14:pctWidth>
                  </wp14:sizeRelH>
                  <wp14:sizeRelV relativeFrom="page">
                    <wp14:pctHeight>0</wp14:pctHeight>
                  </wp14:sizeRelV>
                </wp:anchor>
              </w:drawing>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pPr>
            <w:r>
              <w:t>Vidēja garuma šūpoles balansieris, garumā 2,6 metri. </w:t>
            </w:r>
          </w:p>
          <w:p w:rsidR="00A92F51" w:rsidRDefault="00A92F51">
            <w:pPr>
              <w:widowControl w:val="0"/>
              <w:suppressAutoHyphens/>
              <w:ind w:left="720"/>
              <w:jc w:val="both"/>
            </w:pPr>
            <w:r>
              <w:rPr>
                <w:b/>
                <w:bCs/>
              </w:rPr>
              <w:t>Izmēri, mm:</w:t>
            </w:r>
          </w:p>
          <w:p w:rsidR="00A92F51" w:rsidRDefault="00A92F51">
            <w:pPr>
              <w:widowControl w:val="0"/>
              <w:suppressAutoHyphens/>
              <w:ind w:left="720"/>
              <w:jc w:val="both"/>
            </w:pPr>
            <w:r>
              <w:t>L 2630</w:t>
            </w:r>
          </w:p>
          <w:p w:rsidR="00A92F51" w:rsidRDefault="00A92F51">
            <w:pPr>
              <w:widowControl w:val="0"/>
              <w:suppressAutoHyphens/>
              <w:ind w:left="720"/>
              <w:jc w:val="both"/>
            </w:pPr>
            <w:r>
              <w:t>B 380</w:t>
            </w:r>
          </w:p>
          <w:p w:rsidR="00A92F51" w:rsidRDefault="00A92F51">
            <w:pPr>
              <w:widowControl w:val="0"/>
              <w:suppressAutoHyphens/>
              <w:ind w:left="720"/>
              <w:jc w:val="both"/>
            </w:pPr>
            <w:r>
              <w:t>H 850</w:t>
            </w:r>
          </w:p>
          <w:p w:rsidR="00A92F51" w:rsidRDefault="00A92F51">
            <w:pPr>
              <w:widowControl w:val="0"/>
              <w:suppressAutoHyphens/>
              <w:ind w:left="720"/>
              <w:jc w:val="both"/>
            </w:pPr>
            <w:r>
              <w:rPr>
                <w:b/>
                <w:bCs/>
              </w:rPr>
              <w:t>Izmantojamie materiāli:</w:t>
            </w:r>
          </w:p>
          <w:p w:rsidR="00A92F51" w:rsidRDefault="00A92F51">
            <w:pPr>
              <w:snapToGrid w:val="0"/>
            </w:pPr>
            <w:r>
              <w:t>Metāla rokturi un galvenais stabs, saplāksnis, gumijas drošības spilvens</w:t>
            </w: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4.</w:t>
            </w:r>
          </w:p>
        </w:tc>
        <w:tc>
          <w:tcPr>
            <w:tcW w:w="1419"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spacing w:before="100" w:beforeAutospacing="1"/>
              <w:ind w:left="-107"/>
              <w:jc w:val="center"/>
            </w:pPr>
            <w:r>
              <w:t xml:space="preserve">Smilšu kaste ar vāku  </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i/>
                <w:noProof/>
                <w:lang w:eastAsia="lv-LV"/>
              </w:rPr>
              <w:drawing>
                <wp:inline distT="0" distB="0" distL="0" distR="0">
                  <wp:extent cx="1363980" cy="975360"/>
                  <wp:effectExtent l="0" t="0" r="7620" b="0"/>
                  <wp:docPr id="12" name="Attēls 12" descr="http://jmp.lv/jmp/wp-content/uploads/2010/09/SK-1-300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mp.lv/jmp/wp-content/uploads/2010/09/SK-1-300x2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980" cy="9753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tcPr>
          <w:p w:rsidR="00A92F51" w:rsidRDefault="00A92F51">
            <w:pPr>
              <w:jc w:val="both"/>
              <w:rPr>
                <w:color w:val="00000A"/>
              </w:rPr>
            </w:pPr>
            <w:r>
              <w:t xml:space="preserve">Smilšu kaste no impregnēta, masīva koka, krāsota dažādās ūdensizturīgās krāsās 2 kārtās. Pamatne iztapsēta ar </w:t>
            </w:r>
            <w:proofErr w:type="spellStart"/>
            <w:r>
              <w:t>ģeotekstilu</w:t>
            </w:r>
            <w:proofErr w:type="spellEnd"/>
            <w:r>
              <w:t>, lai novērstu augsnes sajaukšanos ar smiltīm. Komplektācijā ietilpst pārklājamais tīkls, kas pasargā smilšukasti no gružiem. Visas skrūvju vietas ir segtas ar plastmasas uzlikām, lai novērstu bērnu savainošanās risku.</w:t>
            </w:r>
            <w:r>
              <w:rPr>
                <w:bCs/>
                <w:color w:val="000000"/>
                <w:sz w:val="22"/>
                <w:szCs w:val="22"/>
              </w:rPr>
              <w:t xml:space="preserve"> </w:t>
            </w:r>
            <w:r>
              <w:rPr>
                <w:color w:val="00000A"/>
                <w:sz w:val="22"/>
                <w:szCs w:val="22"/>
              </w:rPr>
              <w:t>Iekārta paredzēta bērniem 1 līdz 6 gadu vecumam.</w:t>
            </w:r>
            <w:r>
              <w:rPr>
                <w:color w:val="00000A"/>
              </w:rPr>
              <w:t xml:space="preserve"> </w:t>
            </w:r>
          </w:p>
          <w:p w:rsidR="00A92F51" w:rsidRDefault="00A92F51">
            <w:pPr>
              <w:jc w:val="both"/>
              <w:rPr>
                <w:color w:val="00000A"/>
              </w:rPr>
            </w:pPr>
            <w:r>
              <w:rPr>
                <w:color w:val="00000A"/>
              </w:rPr>
              <w:t>Izmēri: 2000x2000x300mm</w:t>
            </w:r>
          </w:p>
          <w:p w:rsidR="00A92F51" w:rsidRDefault="00A92F51">
            <w:pPr>
              <w:widowControl w:val="0"/>
              <w:suppressAutoHyphens/>
              <w:jc w:val="center"/>
            </w:pP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5.</w:t>
            </w:r>
          </w:p>
        </w:tc>
        <w:tc>
          <w:tcPr>
            <w:tcW w:w="1419" w:type="dxa"/>
            <w:tcBorders>
              <w:top w:val="single" w:sz="4" w:space="0" w:color="auto"/>
              <w:left w:val="single" w:sz="4" w:space="0" w:color="auto"/>
              <w:bottom w:val="single" w:sz="4" w:space="0" w:color="auto"/>
              <w:right w:val="single" w:sz="4" w:space="0" w:color="auto"/>
            </w:tcBorders>
            <w:vAlign w:val="center"/>
          </w:tcPr>
          <w:p w:rsidR="00A92F51" w:rsidRDefault="00A92F51">
            <w:pPr>
              <w:suppressAutoHyphens/>
              <w:rPr>
                <w:bCs/>
                <w:lang w:eastAsia="zh-CN"/>
              </w:rPr>
            </w:pPr>
            <w:r>
              <w:rPr>
                <w:bCs/>
                <w:lang w:eastAsia="zh-CN"/>
              </w:rPr>
              <w:t>Sēne (galdiņš, soli un jumtiņš)</w:t>
            </w:r>
          </w:p>
          <w:p w:rsidR="00A92F51" w:rsidRDefault="00A92F51">
            <w:pPr>
              <w:widowControl w:val="0"/>
              <w:suppressAutoHyphens/>
              <w:spacing w:before="100" w:beforeAutospacing="1"/>
              <w:ind w:left="-107"/>
              <w:jc w:val="cente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lang w:eastAsia="zh-CN"/>
              </w:rPr>
              <w:object w:dxaOrig="4176"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56pt" o:ole="">
                  <v:imagedata r:id="rId23" o:title=""/>
                </v:shape>
                <o:OLEObject Type="Embed" ProgID="PBrush" ShapeID="_x0000_i1025" DrawAspect="Content" ObjectID="_1613301885" r:id="rId24"/>
              </w:object>
            </w:r>
          </w:p>
        </w:tc>
        <w:tc>
          <w:tcPr>
            <w:tcW w:w="3544" w:type="dxa"/>
            <w:tcBorders>
              <w:top w:val="single" w:sz="4" w:space="0" w:color="auto"/>
              <w:left w:val="single" w:sz="4" w:space="0" w:color="auto"/>
              <w:bottom w:val="single" w:sz="4" w:space="0" w:color="auto"/>
              <w:right w:val="single" w:sz="4" w:space="0" w:color="auto"/>
            </w:tcBorders>
            <w:vAlign w:val="center"/>
          </w:tcPr>
          <w:p w:rsidR="00A92F51" w:rsidRDefault="00A92F51">
            <w:pPr>
              <w:suppressAutoHyphens/>
              <w:jc w:val="both"/>
              <w:rPr>
                <w:lang w:eastAsia="zh-CN"/>
              </w:rPr>
            </w:pPr>
            <w:r>
              <w:rPr>
                <w:bCs/>
                <w:lang w:eastAsia="zh-CN"/>
              </w:rPr>
              <w:t xml:space="preserve">Augstums – 3,0 m. Viena sola garums – 1,3 m (kopā ir 6 soli). </w:t>
            </w:r>
            <w:r>
              <w:rPr>
                <w:lang w:eastAsia="zh-CN"/>
              </w:rPr>
              <w:t>Aptuveni izmēri parādīti sekojošā attēlā.</w:t>
            </w:r>
          </w:p>
          <w:p w:rsidR="00A92F51" w:rsidRDefault="00A92F51">
            <w:pPr>
              <w:widowControl w:val="0"/>
              <w:suppressAutoHyphens/>
              <w:jc w:val="both"/>
            </w:pP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lastRenderedPageBreak/>
              <w:t>6.</w:t>
            </w:r>
          </w:p>
        </w:tc>
        <w:tc>
          <w:tcPr>
            <w:tcW w:w="1419"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spacing w:before="100" w:beforeAutospacing="1"/>
              <w:ind w:left="-107"/>
              <w:jc w:val="center"/>
            </w:pPr>
            <w:r>
              <w:t>Atpūtas soliņš</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noProof/>
                <w:sz w:val="22"/>
                <w:szCs w:val="22"/>
                <w:lang w:eastAsia="lv-LV"/>
              </w:rPr>
              <w:drawing>
                <wp:inline distT="0" distB="0" distL="0" distR="0">
                  <wp:extent cx="1417320" cy="101346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7320" cy="101346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both"/>
            </w:pPr>
            <w:r>
              <w:rPr>
                <w:i/>
                <w:iCs/>
              </w:rPr>
              <w:t>Soliņš ar muguras balstu plašam pielietojumam. Stabils un ērts. To ir paredzēts novietot tādās atpūtas vietās kā: bērnu laukumos, pagalmos, parkos, u.c.                                         </w:t>
            </w:r>
          </w:p>
          <w:p w:rsidR="00A92F51" w:rsidRDefault="00A92F51">
            <w:pPr>
              <w:widowControl w:val="0"/>
              <w:suppressAutoHyphens/>
              <w:jc w:val="both"/>
            </w:pPr>
            <w:proofErr w:type="spellStart"/>
            <w:r>
              <w:rPr>
                <w:b/>
                <w:bCs/>
                <w:u w:val="single"/>
              </w:rPr>
              <w:t>Pamatkonstrukcija</w:t>
            </w:r>
            <w:proofErr w:type="spellEnd"/>
            <w:r>
              <w:t>:</w:t>
            </w:r>
          </w:p>
          <w:p w:rsidR="00A92F51" w:rsidRDefault="00A92F51">
            <w:pPr>
              <w:widowControl w:val="0"/>
              <w:numPr>
                <w:ilvl w:val="0"/>
                <w:numId w:val="9"/>
              </w:numPr>
              <w:suppressAutoHyphens/>
              <w:jc w:val="both"/>
            </w:pPr>
            <w:r>
              <w:t xml:space="preserve">nerūsējošā metāla caurule; </w:t>
            </w:r>
          </w:p>
          <w:p w:rsidR="00A92F51" w:rsidRDefault="00A92F51">
            <w:pPr>
              <w:widowControl w:val="0"/>
              <w:numPr>
                <w:ilvl w:val="0"/>
                <w:numId w:val="9"/>
              </w:numPr>
              <w:suppressAutoHyphens/>
              <w:jc w:val="both"/>
            </w:pPr>
            <w:r>
              <w:t xml:space="preserve">koks – standartā priedes dēļi, sastiprināti savā starpā. </w:t>
            </w:r>
          </w:p>
          <w:p w:rsidR="00A92F51" w:rsidRDefault="00A92F51">
            <w:pPr>
              <w:widowControl w:val="0"/>
              <w:suppressAutoHyphens/>
              <w:jc w:val="both"/>
            </w:pPr>
            <w:r>
              <w:rPr>
                <w:b/>
                <w:bCs/>
                <w:u w:val="single"/>
              </w:rPr>
              <w:t>Stiprinājumu veids</w:t>
            </w:r>
            <w:r>
              <w:t xml:space="preserve"> : ar montāžu zālienā</w:t>
            </w:r>
          </w:p>
          <w:p w:rsidR="00A92F51" w:rsidRDefault="00A92F51">
            <w:pPr>
              <w:widowControl w:val="0"/>
              <w:suppressAutoHyphens/>
              <w:jc w:val="both"/>
            </w:pPr>
            <w:r>
              <w:t> </w:t>
            </w:r>
            <w:r>
              <w:rPr>
                <w:b/>
                <w:bCs/>
                <w:u w:val="single"/>
              </w:rPr>
              <w:t>Apdare</w:t>
            </w:r>
            <w:r>
              <w:rPr>
                <w:b/>
                <w:bCs/>
              </w:rPr>
              <w:t xml:space="preserve">: </w:t>
            </w:r>
          </w:p>
          <w:p w:rsidR="00A92F51" w:rsidRDefault="00A92F51">
            <w:pPr>
              <w:widowControl w:val="0"/>
              <w:suppressAutoHyphens/>
              <w:jc w:val="both"/>
            </w:pPr>
            <w:r>
              <w:t xml:space="preserve">Koks-izgatavots no sausa </w:t>
            </w:r>
            <w:proofErr w:type="spellStart"/>
            <w:r>
              <w:t>cietkoka</w:t>
            </w:r>
            <w:proofErr w:type="spellEnd"/>
            <w:r>
              <w:t xml:space="preserve"> dēlīšiem, kas piesūcināti ar tonētu koksnes aizsardzības līdzekli un lakoti </w:t>
            </w:r>
          </w:p>
          <w:p w:rsidR="00A92F51" w:rsidRDefault="00A92F51">
            <w:pPr>
              <w:widowControl w:val="0"/>
              <w:suppressAutoHyphens/>
              <w:jc w:val="both"/>
            </w:pPr>
            <w:r>
              <w:rPr>
                <w:b/>
                <w:bCs/>
                <w:u w:val="single"/>
              </w:rPr>
              <w:t>Tehniskie dati, mm:</w:t>
            </w:r>
          </w:p>
          <w:p w:rsidR="00A92F51" w:rsidRDefault="00A92F51">
            <w:pPr>
              <w:widowControl w:val="0"/>
              <w:numPr>
                <w:ilvl w:val="0"/>
                <w:numId w:val="10"/>
              </w:numPr>
              <w:suppressAutoHyphens/>
              <w:jc w:val="both"/>
            </w:pPr>
            <w:r>
              <w:t>garums – 2 000</w:t>
            </w:r>
          </w:p>
          <w:p w:rsidR="00A92F51" w:rsidRDefault="00A92F51">
            <w:pPr>
              <w:widowControl w:val="0"/>
              <w:numPr>
                <w:ilvl w:val="0"/>
                <w:numId w:val="10"/>
              </w:numPr>
              <w:suppressAutoHyphens/>
              <w:jc w:val="both"/>
            </w:pPr>
            <w:r>
              <w:t>platums – 690</w:t>
            </w:r>
          </w:p>
          <w:p w:rsidR="00A92F51" w:rsidRDefault="00A92F51">
            <w:pPr>
              <w:snapToGrid w:val="0"/>
            </w:pPr>
            <w:r>
              <w:t>augstums – 920</w:t>
            </w: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7.</w:t>
            </w:r>
          </w:p>
        </w:tc>
        <w:tc>
          <w:tcPr>
            <w:tcW w:w="1419" w:type="dxa"/>
            <w:tcBorders>
              <w:top w:val="single" w:sz="4" w:space="0" w:color="auto"/>
              <w:left w:val="single" w:sz="4" w:space="0" w:color="auto"/>
              <w:bottom w:val="single" w:sz="4" w:space="0" w:color="auto"/>
              <w:right w:val="single" w:sz="4" w:space="0" w:color="auto"/>
            </w:tcBorders>
            <w:vAlign w:val="center"/>
          </w:tcPr>
          <w:p w:rsidR="00A92F51" w:rsidRDefault="00A92F51">
            <w:pPr>
              <w:jc w:val="both"/>
            </w:pPr>
            <w:r>
              <w:t xml:space="preserve">Atkritumu tvertne </w:t>
            </w:r>
            <w:r>
              <w:rPr>
                <w:u w:val="single"/>
              </w:rPr>
              <w:t xml:space="preserve">PA600A </w:t>
            </w:r>
            <w:proofErr w:type="spellStart"/>
            <w:r>
              <w:rPr>
                <w:u w:val="single"/>
              </w:rPr>
              <w:t>Circular</w:t>
            </w:r>
            <w:proofErr w:type="spellEnd"/>
            <w:r>
              <w:rPr>
                <w:u w:val="single"/>
              </w:rPr>
              <w:t xml:space="preserve"> 60</w:t>
            </w:r>
            <w:r>
              <w:t xml:space="preserve"> vai līdzvērtīga</w:t>
            </w:r>
          </w:p>
          <w:p w:rsidR="00A92F51" w:rsidRDefault="00A92F51">
            <w:pPr>
              <w:widowControl w:val="0"/>
              <w:suppressAutoHyphens/>
              <w:spacing w:before="100" w:beforeAutospacing="1"/>
              <w:ind w:left="-107"/>
              <w:jc w:val="center"/>
            </w:pP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6</w:t>
            </w: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sz w:val="22"/>
                <w:szCs w:val="22"/>
              </w:rPr>
            </w:pPr>
            <w:r>
              <w:rPr>
                <w:rFonts w:ascii="Arial" w:hAnsi="Arial" w:cs="Arial"/>
                <w:noProof/>
                <w:lang w:eastAsia="lv-LV"/>
              </w:rPr>
              <w:drawing>
                <wp:inline distT="0" distB="0" distL="0" distR="0">
                  <wp:extent cx="1440180" cy="1242060"/>
                  <wp:effectExtent l="0" t="0" r="7620" b="0"/>
                  <wp:docPr id="10" name="Attēls 10" descr="Apraksts: http://www.brimax.lv/UserFiles/Image/atkritumu_urnas/pa600a_circula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aksts: http://www.brimax.lv/UserFiles/Image/atkritumu_urnas/pa600a_circular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1242060"/>
                          </a:xfrm>
                          <a:prstGeom prst="rect">
                            <a:avLst/>
                          </a:prstGeom>
                          <a:noFill/>
                          <a:ln>
                            <a:noFill/>
                          </a:ln>
                        </pic:spPr>
                      </pic:pic>
                    </a:graphicData>
                  </a:graphic>
                </wp:inline>
              </w:drawing>
            </w:r>
          </w:p>
          <w:p w:rsidR="00A92F51" w:rsidRDefault="00A92F51">
            <w:pPr>
              <w:jc w:val="center"/>
              <w:rPr>
                <w:noProof/>
                <w:sz w:val="22"/>
                <w:szCs w:val="22"/>
              </w:rPr>
            </w:pPr>
            <w:r>
              <w:rPr>
                <w:rFonts w:ascii="Arial" w:hAnsi="Arial" w:cs="Arial"/>
                <w:noProof/>
                <w:lang w:eastAsia="lv-LV"/>
              </w:rPr>
              <w:drawing>
                <wp:inline distT="0" distB="0" distL="0" distR="0">
                  <wp:extent cx="1821180" cy="2987040"/>
                  <wp:effectExtent l="0" t="0" r="7620" b="3810"/>
                  <wp:docPr id="9" name="Attēls 9" descr="Apraksts: http://www.brimax.lv/UserFiles/Image/atkritumu_urnas/pa600a_circular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raksts: http://www.brimax.lv/UserFiles/Image/atkritumu_urnas/pa600a_circular60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1180" cy="2987040"/>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vAlign w:val="center"/>
          </w:tcPr>
          <w:p w:rsidR="00A92F51" w:rsidRDefault="00A92F51">
            <w:pPr>
              <w:ind w:firstLine="720"/>
              <w:jc w:val="both"/>
              <w:rPr>
                <w:b/>
                <w:sz w:val="22"/>
                <w:szCs w:val="22"/>
              </w:rPr>
            </w:pPr>
            <w:r>
              <w:rPr>
                <w:sz w:val="22"/>
                <w:szCs w:val="22"/>
              </w:rPr>
              <w:t>Cilindrveida cinkota urna (pelēka), konteineris 1,5 mm cinkota metāla plāksne cilindra formā. Bez papildus iekšējā tovera. Balstās uz divām kājām. Urnas augstums 0,86 m urnas diametrs 0,36m. Stiprinājums – pamatu enkurs iebetonēts zemē, urna pieskrūvēta pie enkura.</w:t>
            </w:r>
          </w:p>
          <w:p w:rsidR="00A92F51" w:rsidRDefault="00A92F51">
            <w:pPr>
              <w:widowControl w:val="0"/>
              <w:suppressAutoHyphens/>
              <w:jc w:val="both"/>
              <w:rPr>
                <w:i/>
                <w:iCs/>
              </w:rPr>
            </w:pPr>
          </w:p>
        </w:tc>
      </w:tr>
      <w:tr w:rsidR="00A92F51" w:rsidTr="00A92F51">
        <w:trPr>
          <w:trHeight w:val="2175"/>
        </w:trPr>
        <w:tc>
          <w:tcPr>
            <w:tcW w:w="68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8.</w:t>
            </w:r>
          </w:p>
        </w:tc>
        <w:tc>
          <w:tcPr>
            <w:tcW w:w="1419"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both"/>
            </w:pPr>
            <w:proofErr w:type="spellStart"/>
            <w:r>
              <w:t>Veloturētājs</w:t>
            </w:r>
            <w:proofErr w:type="spellEnd"/>
          </w:p>
          <w:p w:rsidR="00A92F51" w:rsidRDefault="00A92F51">
            <w:pPr>
              <w:jc w:val="center"/>
            </w:pPr>
            <w:r>
              <w:t>4 velosipēdiem</w:t>
            </w:r>
          </w:p>
        </w:tc>
        <w:tc>
          <w:tcPr>
            <w:tcW w:w="1275"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rFonts w:ascii="Arial" w:hAnsi="Arial" w:cs="Arial"/>
                <w:color w:val="000000"/>
              </w:rPr>
            </w:pPr>
            <w:r>
              <w:rPr>
                <w:rFonts w:ascii="Arial" w:hAnsi="Arial" w:cs="Arial"/>
                <w:color w:val="000000"/>
              </w:rPr>
              <w:t>2</w:t>
            </w:r>
          </w:p>
        </w:tc>
        <w:tc>
          <w:tcPr>
            <w:tcW w:w="3544"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rPr>
                <w:rFonts w:ascii="Arial" w:hAnsi="Arial" w:cs="Arial"/>
                <w:noProof/>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sz w:val="22"/>
                <w:szCs w:val="22"/>
              </w:rPr>
            </w:pPr>
            <w:r>
              <w:rPr>
                <w:sz w:val="22"/>
                <w:szCs w:val="22"/>
              </w:rPr>
              <w:t>Pulēts nerūsējošais tērauds.    Nostiprināms zemes pamatnē.</w:t>
            </w:r>
          </w:p>
        </w:tc>
      </w:tr>
    </w:tbl>
    <w:p w:rsidR="00A92F51" w:rsidRDefault="00A92F51" w:rsidP="00A92F51"/>
    <w:p w:rsidR="00A92F51" w:rsidRDefault="00A92F51" w:rsidP="00A92F51">
      <w:pPr>
        <w:widowControl w:val="0"/>
        <w:suppressAutoHyphens/>
        <w:rPr>
          <w:b/>
          <w:sz w:val="24"/>
          <w:szCs w:val="24"/>
        </w:rPr>
      </w:pPr>
    </w:p>
    <w:p w:rsidR="00A92F51" w:rsidRDefault="00A92F51" w:rsidP="00A92F51">
      <w:pPr>
        <w:keepNext/>
        <w:keepLines/>
        <w:widowControl w:val="0"/>
        <w:suppressAutoHyphens/>
        <w:spacing w:before="120" w:after="120"/>
        <w:ind w:right="81"/>
        <w:jc w:val="both"/>
        <w:rPr>
          <w:rFonts w:eastAsia="Calibri"/>
          <w:color w:val="000000"/>
          <w:sz w:val="22"/>
          <w:szCs w:val="22"/>
        </w:rPr>
      </w:pPr>
      <w:r>
        <w:rPr>
          <w:rFonts w:eastAsia="Calibri"/>
          <w:color w:val="000000"/>
          <w:sz w:val="24"/>
          <w:szCs w:val="24"/>
        </w:rPr>
        <w:lastRenderedPageBreak/>
        <w:t>Attēliem ir tikai informatīvs raksturs; ja tekstā vai attēlos ir nosaukts iekārtas ražotājs, Pretendents ir tiesīgs piedāvāt ekvivalentu preci, kas atbilst Pasūtītāja prasībām. Tabulā vai uz atsevišķas lapas arī jāievieto katras piedāvātās iekārtas attēls</w:t>
      </w:r>
      <w:r>
        <w:rPr>
          <w:rFonts w:eastAsia="Calibri"/>
          <w:color w:val="000000"/>
          <w:sz w:val="22"/>
          <w:szCs w:val="22"/>
        </w:rPr>
        <w:t xml:space="preserve">.  </w:t>
      </w:r>
    </w:p>
    <w:p w:rsidR="00A92F51" w:rsidRDefault="00A92F51" w:rsidP="00A92F51">
      <w:pPr>
        <w:widowControl w:val="0"/>
        <w:suppressAutoHyphens/>
        <w:spacing w:before="120" w:after="120"/>
        <w:jc w:val="both"/>
        <w:rPr>
          <w:sz w:val="24"/>
          <w:szCs w:val="24"/>
        </w:rPr>
      </w:pPr>
    </w:p>
    <w:p w:rsidR="00A92F51" w:rsidRDefault="00A92F51" w:rsidP="00A92F51">
      <w:pPr>
        <w:widowControl w:val="0"/>
        <w:tabs>
          <w:tab w:val="left" w:pos="5880"/>
        </w:tabs>
        <w:suppressAutoHyphens/>
        <w:jc w:val="right"/>
        <w:rPr>
          <w:color w:val="FF0000"/>
        </w:rPr>
      </w:pPr>
    </w:p>
    <w:p w:rsidR="00A92F51" w:rsidRDefault="00A92F51" w:rsidP="00A92F51">
      <w:pPr>
        <w:widowControl w:val="0"/>
        <w:suppressAutoHyphens/>
        <w:rPr>
          <w:sz w:val="24"/>
        </w:rPr>
      </w:pPr>
    </w:p>
    <w:p w:rsidR="00A92F51" w:rsidRDefault="00A92F51" w:rsidP="00A92F51">
      <w:pPr>
        <w:widowControl w:val="0"/>
        <w:suppressAutoHyphens/>
        <w:rPr>
          <w:sz w:val="24"/>
          <w:lang w:eastAsia="lv-LV"/>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D722F1" w:rsidRDefault="00D722F1" w:rsidP="00A92F51">
      <w:pPr>
        <w:widowControl w:val="0"/>
        <w:suppressAutoHyphens/>
        <w:spacing w:line="360" w:lineRule="auto"/>
        <w:ind w:right="-1"/>
        <w:jc w:val="both"/>
        <w:rPr>
          <w:sz w:val="24"/>
        </w:rPr>
      </w:pPr>
    </w:p>
    <w:p w:rsidR="00A92F51" w:rsidRPr="00D722F1" w:rsidRDefault="00A92F51" w:rsidP="00A92F51">
      <w:pPr>
        <w:widowControl w:val="0"/>
        <w:suppressAutoHyphens/>
        <w:spacing w:line="360" w:lineRule="auto"/>
        <w:ind w:right="-1"/>
        <w:jc w:val="both"/>
        <w:rPr>
          <w:b/>
          <w:sz w:val="24"/>
        </w:rPr>
      </w:pPr>
    </w:p>
    <w:p w:rsidR="00A92F51" w:rsidRPr="00D722F1" w:rsidRDefault="00A92F51" w:rsidP="00A92F51">
      <w:pPr>
        <w:widowControl w:val="0"/>
        <w:tabs>
          <w:tab w:val="left" w:pos="5880"/>
        </w:tabs>
        <w:suppressAutoHyphens/>
        <w:ind w:left="6240"/>
        <w:jc w:val="right"/>
        <w:rPr>
          <w:b/>
        </w:rPr>
      </w:pPr>
      <w:r w:rsidRPr="00D722F1">
        <w:rPr>
          <w:b/>
        </w:rPr>
        <w:t>4.pielikums</w:t>
      </w:r>
    </w:p>
    <w:p w:rsidR="00A92F51" w:rsidRDefault="00A92F51" w:rsidP="00A92F51">
      <w:pPr>
        <w:widowControl w:val="0"/>
        <w:tabs>
          <w:tab w:val="left" w:pos="5880"/>
        </w:tabs>
        <w:suppressAutoHyphens/>
        <w:ind w:left="5880"/>
        <w:jc w:val="right"/>
        <w:rPr>
          <w:bCs/>
        </w:rPr>
      </w:pPr>
    </w:p>
    <w:p w:rsidR="00A92F51" w:rsidRDefault="00A92F51" w:rsidP="00A92F51">
      <w:pPr>
        <w:widowControl w:val="0"/>
        <w:tabs>
          <w:tab w:val="left" w:pos="5880"/>
        </w:tabs>
        <w:suppressAutoHyphens/>
        <w:ind w:left="5880"/>
        <w:rPr>
          <w:b/>
          <w:bCs/>
          <w:sz w:val="26"/>
        </w:rPr>
      </w:pPr>
    </w:p>
    <w:p w:rsidR="00A92F51" w:rsidRDefault="00A92F51" w:rsidP="00A92F51">
      <w:pPr>
        <w:ind w:left="567"/>
        <w:jc w:val="center"/>
        <w:rPr>
          <w:rFonts w:ascii="Times New Roman Bold" w:hAnsi="Times New Roman Bold"/>
          <w:b/>
          <w:caps/>
          <w:sz w:val="24"/>
          <w:szCs w:val="24"/>
        </w:rPr>
      </w:pPr>
      <w:r>
        <w:rPr>
          <w:rFonts w:ascii="Times New Roman Bold" w:hAnsi="Times New Roman Bold"/>
          <w:b/>
          <w:caps/>
          <w:sz w:val="24"/>
          <w:szCs w:val="24"/>
        </w:rPr>
        <w:t>Pretendenta pieredzes saraksts</w:t>
      </w:r>
    </w:p>
    <w:p w:rsidR="00A92F51" w:rsidRDefault="00A92F51" w:rsidP="00A92F51">
      <w:pPr>
        <w:ind w:left="567"/>
        <w:jc w:val="center"/>
        <w:rPr>
          <w:rFonts w:ascii="Times New Roman Bold" w:hAnsi="Times New Roman Bold"/>
          <w:caps/>
          <w:sz w:val="24"/>
          <w:szCs w:val="24"/>
        </w:rPr>
      </w:pPr>
    </w:p>
    <w:p w:rsidR="00A92F51" w:rsidRDefault="00A92F51" w:rsidP="00A92F51">
      <w:pPr>
        <w:tabs>
          <w:tab w:val="left" w:pos="720"/>
          <w:tab w:val="left" w:pos="1440"/>
          <w:tab w:val="left" w:pos="2160"/>
          <w:tab w:val="left" w:pos="2880"/>
          <w:tab w:val="left" w:pos="3377"/>
          <w:tab w:val="left" w:pos="5103"/>
        </w:tabs>
        <w:jc w:val="both"/>
        <w:rPr>
          <w:sz w:val="24"/>
          <w:szCs w:val="24"/>
          <w:u w:val="single"/>
        </w:rPr>
      </w:pPr>
      <w:r>
        <w:rPr>
          <w:sz w:val="24"/>
          <w:szCs w:val="24"/>
        </w:rPr>
        <w:t xml:space="preserve">Pretendenta nosaukums: </w:t>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t>_____________________</w:t>
      </w:r>
    </w:p>
    <w:p w:rsidR="00A92F51" w:rsidRDefault="00A92F51" w:rsidP="00A92F51">
      <w:pPr>
        <w:jc w:val="both"/>
        <w:rPr>
          <w:sz w:val="24"/>
          <w:szCs w:val="24"/>
        </w:rPr>
      </w:pPr>
      <w:r>
        <w:rPr>
          <w:sz w:val="24"/>
          <w:szCs w:val="24"/>
        </w:rPr>
        <w:t xml:space="preserve">reģistrēts Komercreģistrā: </w:t>
      </w:r>
      <w:r>
        <w:rPr>
          <w:sz w:val="24"/>
          <w:szCs w:val="24"/>
        </w:rPr>
        <w:tab/>
      </w:r>
      <w:r>
        <w:rPr>
          <w:sz w:val="24"/>
          <w:szCs w:val="24"/>
          <w:u w:val="single"/>
        </w:rPr>
        <w:t>_____________________</w:t>
      </w:r>
    </w:p>
    <w:p w:rsidR="00A92F51" w:rsidRDefault="00A92F51" w:rsidP="00A92F51">
      <w:pPr>
        <w:jc w:val="both"/>
        <w:rPr>
          <w:sz w:val="24"/>
          <w:szCs w:val="24"/>
        </w:rPr>
      </w:pPr>
      <w:r>
        <w:rPr>
          <w:sz w:val="24"/>
          <w:szCs w:val="24"/>
        </w:rPr>
        <w:t xml:space="preserve">ar Nr. </w:t>
      </w:r>
      <w:r>
        <w:rPr>
          <w:sz w:val="24"/>
          <w:szCs w:val="24"/>
        </w:rPr>
        <w:tab/>
      </w:r>
      <w:r>
        <w:rPr>
          <w:sz w:val="24"/>
          <w:szCs w:val="24"/>
          <w:u w:val="single"/>
        </w:rPr>
        <w:t>_____________________</w:t>
      </w:r>
    </w:p>
    <w:p w:rsidR="00A92F51" w:rsidRDefault="00A92F51" w:rsidP="00A92F51">
      <w:pPr>
        <w:jc w:val="both"/>
        <w:rPr>
          <w:sz w:val="24"/>
          <w:szCs w:val="24"/>
        </w:rPr>
      </w:pPr>
    </w:p>
    <w:p w:rsidR="00A92F51" w:rsidRDefault="00A92F51" w:rsidP="00A92F51">
      <w:pPr>
        <w:jc w:val="both"/>
        <w:rPr>
          <w:sz w:val="24"/>
          <w:szCs w:val="24"/>
        </w:rPr>
      </w:pPr>
    </w:p>
    <w:tbl>
      <w:tblPr>
        <w:tblW w:w="99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3119"/>
        <w:gridCol w:w="1984"/>
        <w:gridCol w:w="1843"/>
      </w:tblGrid>
      <w:tr w:rsidR="00A92F51" w:rsidTr="00A92F51">
        <w:trPr>
          <w:trHeight w:val="474"/>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2F51" w:rsidRDefault="00A92F51">
            <w:pPr>
              <w:jc w:val="center"/>
              <w:rPr>
                <w:i/>
                <w:sz w:val="24"/>
                <w:szCs w:val="24"/>
              </w:rPr>
            </w:pPr>
            <w:proofErr w:type="spellStart"/>
            <w:r>
              <w:rPr>
                <w:i/>
                <w:sz w:val="24"/>
                <w:szCs w:val="24"/>
              </w:rPr>
              <w:t>Nr.p.k</w:t>
            </w:r>
            <w:proofErr w:type="spellEnd"/>
            <w:r>
              <w:rPr>
                <w:i/>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2F51" w:rsidRDefault="00A92F51">
            <w:pPr>
              <w:jc w:val="center"/>
              <w:rPr>
                <w:i/>
                <w:sz w:val="24"/>
                <w:szCs w:val="24"/>
              </w:rPr>
            </w:pPr>
            <w:r>
              <w:rPr>
                <w:i/>
                <w:sz w:val="24"/>
                <w:szCs w:val="24"/>
              </w:rPr>
              <w:t>Pakalpojums sniegts (laika periods)</w:t>
            </w:r>
          </w:p>
        </w:tc>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A92F51" w:rsidRDefault="00A92F51">
            <w:pPr>
              <w:jc w:val="center"/>
              <w:rPr>
                <w:i/>
                <w:sz w:val="24"/>
                <w:szCs w:val="24"/>
              </w:rPr>
            </w:pPr>
            <w:r>
              <w:rPr>
                <w:i/>
                <w:sz w:val="24"/>
                <w:szCs w:val="24"/>
              </w:rPr>
              <w:t>Pakalpojuma veids, apraksts, apjoms</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92F51" w:rsidRDefault="00A92F51">
            <w:pPr>
              <w:jc w:val="center"/>
              <w:rPr>
                <w:i/>
                <w:sz w:val="24"/>
                <w:szCs w:val="24"/>
              </w:rPr>
            </w:pPr>
            <w:r>
              <w:rPr>
                <w:i/>
                <w:sz w:val="24"/>
                <w:szCs w:val="24"/>
              </w:rPr>
              <w:t xml:space="preserve">Līguma summa EUR  bez PVN </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rsidR="00A92F51" w:rsidRDefault="00A92F51">
            <w:pPr>
              <w:jc w:val="center"/>
              <w:rPr>
                <w:i/>
                <w:sz w:val="24"/>
                <w:szCs w:val="24"/>
              </w:rPr>
            </w:pPr>
            <w:r>
              <w:rPr>
                <w:i/>
                <w:sz w:val="24"/>
                <w:szCs w:val="24"/>
              </w:rPr>
              <w:t>Klients, kontaktpersona, tālrunis</w:t>
            </w:r>
          </w:p>
        </w:tc>
      </w:tr>
      <w:tr w:rsidR="00A92F51" w:rsidTr="00A92F51">
        <w:trPr>
          <w:trHeight w:val="64"/>
        </w:trPr>
        <w:tc>
          <w:tcPr>
            <w:tcW w:w="567" w:type="dxa"/>
            <w:tcBorders>
              <w:top w:val="single" w:sz="4" w:space="0" w:color="auto"/>
              <w:left w:val="single" w:sz="4" w:space="0" w:color="auto"/>
              <w:bottom w:val="single" w:sz="4" w:space="0" w:color="auto"/>
              <w:right w:val="single" w:sz="4" w:space="0" w:color="auto"/>
            </w:tcBorders>
            <w:hideMark/>
          </w:tcPr>
          <w:p w:rsidR="00A92F51" w:rsidRDefault="00A92F51">
            <w:pPr>
              <w:jc w:val="both"/>
              <w:rPr>
                <w:i/>
                <w:sz w:val="24"/>
                <w:szCs w:val="24"/>
              </w:rPr>
            </w:pPr>
            <w:r>
              <w:rPr>
                <w:i/>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A92F51" w:rsidRDefault="00A92F51">
            <w:pPr>
              <w:jc w:val="both"/>
              <w:rPr>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A92F51" w:rsidRDefault="00A92F51">
            <w:pPr>
              <w:jc w:val="both"/>
              <w:rPr>
                <w:i/>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F51" w:rsidRDefault="00A92F51">
            <w:pPr>
              <w:jc w:val="both"/>
              <w:rPr>
                <w:i/>
                <w:sz w:val="24"/>
                <w:szCs w:val="24"/>
              </w:rPr>
            </w:pPr>
          </w:p>
        </w:tc>
        <w:tc>
          <w:tcPr>
            <w:tcW w:w="1843" w:type="dxa"/>
            <w:tcBorders>
              <w:top w:val="single" w:sz="4" w:space="0" w:color="auto"/>
              <w:left w:val="single" w:sz="4" w:space="0" w:color="auto"/>
              <w:bottom w:val="single" w:sz="4" w:space="0" w:color="auto"/>
              <w:right w:val="single" w:sz="4" w:space="0" w:color="auto"/>
            </w:tcBorders>
          </w:tcPr>
          <w:p w:rsidR="00A92F51" w:rsidRDefault="00A92F51">
            <w:pPr>
              <w:jc w:val="both"/>
              <w:rPr>
                <w:i/>
                <w:sz w:val="24"/>
                <w:szCs w:val="24"/>
              </w:rPr>
            </w:pPr>
          </w:p>
        </w:tc>
      </w:tr>
      <w:tr w:rsidR="00A92F51" w:rsidTr="00A92F51">
        <w:trPr>
          <w:trHeight w:val="64"/>
        </w:trPr>
        <w:tc>
          <w:tcPr>
            <w:tcW w:w="567" w:type="dxa"/>
            <w:tcBorders>
              <w:top w:val="single" w:sz="4" w:space="0" w:color="auto"/>
              <w:left w:val="single" w:sz="4" w:space="0" w:color="auto"/>
              <w:bottom w:val="single" w:sz="4" w:space="0" w:color="auto"/>
              <w:right w:val="single" w:sz="4" w:space="0" w:color="auto"/>
            </w:tcBorders>
            <w:hideMark/>
          </w:tcPr>
          <w:p w:rsidR="00A92F51" w:rsidRDefault="00A92F51">
            <w:pPr>
              <w:jc w:val="both"/>
              <w:rPr>
                <w:i/>
                <w:sz w:val="24"/>
                <w:szCs w:val="24"/>
              </w:rPr>
            </w:pPr>
            <w:r>
              <w:rPr>
                <w:i/>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r>
      <w:tr w:rsidR="00A92F51" w:rsidTr="00A92F51">
        <w:trPr>
          <w:trHeight w:val="64"/>
        </w:trPr>
        <w:tc>
          <w:tcPr>
            <w:tcW w:w="567" w:type="dxa"/>
            <w:tcBorders>
              <w:top w:val="single" w:sz="4" w:space="0" w:color="auto"/>
              <w:left w:val="single" w:sz="4" w:space="0" w:color="auto"/>
              <w:bottom w:val="single" w:sz="4" w:space="0" w:color="auto"/>
              <w:right w:val="single" w:sz="4" w:space="0" w:color="auto"/>
            </w:tcBorders>
            <w:hideMark/>
          </w:tcPr>
          <w:p w:rsidR="00A92F51" w:rsidRDefault="00A92F51">
            <w:pPr>
              <w:jc w:val="both"/>
              <w:rPr>
                <w:i/>
                <w:sz w:val="24"/>
                <w:szCs w:val="24"/>
              </w:rPr>
            </w:pPr>
            <w:r>
              <w:rPr>
                <w:i/>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r>
      <w:tr w:rsidR="00A92F51" w:rsidTr="00A92F51">
        <w:trPr>
          <w:trHeight w:val="64"/>
        </w:trPr>
        <w:tc>
          <w:tcPr>
            <w:tcW w:w="567"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r>
      <w:tr w:rsidR="00A92F51" w:rsidTr="00A92F51">
        <w:trPr>
          <w:trHeight w:val="64"/>
        </w:trPr>
        <w:tc>
          <w:tcPr>
            <w:tcW w:w="567"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r>
      <w:tr w:rsidR="00A92F51" w:rsidTr="00A92F51">
        <w:trPr>
          <w:trHeight w:val="64"/>
        </w:trPr>
        <w:tc>
          <w:tcPr>
            <w:tcW w:w="567"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3119"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92F51" w:rsidRDefault="00A92F51">
            <w:pPr>
              <w:jc w:val="both"/>
              <w:rPr>
                <w:sz w:val="24"/>
                <w:szCs w:val="24"/>
              </w:rPr>
            </w:pPr>
          </w:p>
        </w:tc>
      </w:tr>
    </w:tbl>
    <w:p w:rsidR="00A92F51" w:rsidRDefault="00A92F51" w:rsidP="00A92F51">
      <w:pPr>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widowControl w:val="0"/>
        <w:pBdr>
          <w:bottom w:val="single" w:sz="12" w:space="1" w:color="auto"/>
        </w:pBdr>
        <w:suppressAutoHyphens/>
        <w:jc w:val="both"/>
        <w:rPr>
          <w:sz w:val="24"/>
        </w:rPr>
      </w:pPr>
      <w:r>
        <w:rPr>
          <w:sz w:val="24"/>
        </w:rPr>
        <w:t xml:space="preserve">                                    Z.v.</w:t>
      </w:r>
    </w:p>
    <w:p w:rsidR="00A92F51" w:rsidRDefault="00A92F51" w:rsidP="00A92F51">
      <w:pPr>
        <w:widowControl w:val="0"/>
        <w:suppressAutoHyphens/>
        <w:jc w:val="center"/>
      </w:pPr>
      <w:r>
        <w:t>Uzņēmuma vadītāja vai pilnvarotās personas paraksts, tā atšifrējums</w:t>
      </w: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tabs>
          <w:tab w:val="left" w:pos="4536"/>
        </w:tabs>
        <w:ind w:left="567"/>
        <w:jc w:val="both"/>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rPr>
          <w:sz w:val="24"/>
          <w:szCs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A92F51" w:rsidRDefault="00A92F51" w:rsidP="00A92F51">
      <w:pPr>
        <w:widowControl w:val="0"/>
        <w:suppressAutoHyphens/>
        <w:spacing w:line="360" w:lineRule="auto"/>
        <w:ind w:right="-1"/>
        <w:jc w:val="both"/>
        <w:rPr>
          <w:sz w:val="24"/>
        </w:rPr>
      </w:pPr>
    </w:p>
    <w:p w:rsidR="00CA60B6" w:rsidRDefault="00CA60B6" w:rsidP="00A92F51">
      <w:pPr>
        <w:widowControl w:val="0"/>
        <w:suppressAutoHyphens/>
        <w:spacing w:line="360" w:lineRule="auto"/>
        <w:ind w:right="-1"/>
        <w:jc w:val="both"/>
        <w:rPr>
          <w:sz w:val="24"/>
        </w:rPr>
      </w:pPr>
    </w:p>
    <w:p w:rsidR="00CB2A11" w:rsidRDefault="00CB2A11" w:rsidP="00A92F51">
      <w:pPr>
        <w:widowControl w:val="0"/>
        <w:suppressAutoHyphens/>
        <w:spacing w:line="360" w:lineRule="auto"/>
        <w:ind w:right="-1"/>
        <w:jc w:val="both"/>
        <w:rPr>
          <w:sz w:val="24"/>
        </w:rPr>
      </w:pPr>
    </w:p>
    <w:p w:rsidR="00CB2A11" w:rsidRDefault="00CB2A11" w:rsidP="00A92F51">
      <w:pPr>
        <w:widowControl w:val="0"/>
        <w:suppressAutoHyphens/>
        <w:spacing w:line="360" w:lineRule="auto"/>
        <w:ind w:right="-1"/>
        <w:jc w:val="both"/>
        <w:rPr>
          <w:sz w:val="24"/>
        </w:rPr>
      </w:pPr>
    </w:p>
    <w:p w:rsidR="00A92F51" w:rsidRDefault="00A92F51" w:rsidP="00A92F51">
      <w:pPr>
        <w:widowControl w:val="0"/>
        <w:shd w:val="clear" w:color="auto" w:fill="FFFFFF"/>
        <w:tabs>
          <w:tab w:val="left" w:pos="442"/>
        </w:tabs>
        <w:suppressAutoHyphens/>
        <w:autoSpaceDE w:val="0"/>
        <w:autoSpaceDN w:val="0"/>
        <w:adjustRightInd w:val="0"/>
        <w:jc w:val="both"/>
        <w:rPr>
          <w:sz w:val="24"/>
        </w:rPr>
      </w:pPr>
      <w:r>
        <w:rPr>
          <w:spacing w:val="5"/>
          <w:sz w:val="24"/>
        </w:rPr>
        <w:tab/>
      </w:r>
    </w:p>
    <w:p w:rsidR="00A92F51" w:rsidRPr="00D722F1" w:rsidRDefault="00A92F51" w:rsidP="00A92F51">
      <w:pPr>
        <w:widowControl w:val="0"/>
        <w:tabs>
          <w:tab w:val="left" w:pos="5812"/>
        </w:tabs>
        <w:suppressAutoHyphens/>
        <w:ind w:left="1440"/>
        <w:jc w:val="right"/>
        <w:rPr>
          <w:b/>
        </w:rPr>
      </w:pPr>
      <w:r w:rsidRPr="00D722F1">
        <w:rPr>
          <w:b/>
        </w:rPr>
        <w:t xml:space="preserve">  5pielikums</w:t>
      </w:r>
    </w:p>
    <w:p w:rsidR="00A92F51" w:rsidRDefault="00A92F51" w:rsidP="00A92F51">
      <w:pPr>
        <w:widowControl w:val="0"/>
        <w:tabs>
          <w:tab w:val="left" w:pos="5880"/>
        </w:tabs>
        <w:suppressAutoHyphens/>
        <w:ind w:left="5880"/>
        <w:rPr>
          <w:bCs/>
        </w:rPr>
      </w:pPr>
    </w:p>
    <w:p w:rsidR="00A92F51" w:rsidRDefault="00A92F51" w:rsidP="00A92F51">
      <w:pPr>
        <w:widowControl w:val="0"/>
        <w:suppressAutoHyphens/>
        <w:jc w:val="center"/>
        <w:rPr>
          <w:rFonts w:ascii="Times New Roman Bold" w:hAnsi="Times New Roman Bold"/>
          <w:b/>
          <w:caps/>
          <w:sz w:val="24"/>
        </w:rPr>
      </w:pPr>
      <w:r>
        <w:rPr>
          <w:b/>
          <w:sz w:val="24"/>
        </w:rPr>
        <w:t xml:space="preserve">TEHNISKAIS  /  FINANŠU PIEDĀVĀJUMA </w:t>
      </w:r>
      <w:r>
        <w:rPr>
          <w:rFonts w:ascii="Times New Roman Bold" w:hAnsi="Times New Roman Bold"/>
          <w:b/>
          <w:caps/>
          <w:sz w:val="24"/>
        </w:rPr>
        <w:t>veidne</w:t>
      </w:r>
    </w:p>
    <w:p w:rsidR="00A92F51" w:rsidRPr="003566A2" w:rsidRDefault="00A92F51" w:rsidP="003566A2">
      <w:pPr>
        <w:jc w:val="both"/>
        <w:rPr>
          <w:sz w:val="24"/>
          <w:szCs w:val="24"/>
        </w:rPr>
      </w:pPr>
      <w:r>
        <w:rPr>
          <w:b/>
          <w:iCs/>
          <w:sz w:val="24"/>
        </w:rPr>
        <w:t xml:space="preserve">iepirkumam </w:t>
      </w:r>
      <w:r>
        <w:rPr>
          <w:b/>
          <w:sz w:val="24"/>
        </w:rPr>
        <w:t xml:space="preserve"> </w:t>
      </w:r>
      <w:r w:rsidR="003566A2">
        <w:rPr>
          <w:sz w:val="24"/>
          <w:szCs w:val="24"/>
        </w:rPr>
        <w:t>“</w:t>
      </w:r>
      <w:r w:rsidR="003566A2">
        <w:rPr>
          <w:b/>
          <w:sz w:val="22"/>
        </w:rPr>
        <w:t>ROTAĻU LAUKUMA IEKĀRTOJUMS DAUDZDZĪVOKĻU MĀJU MAIJA IELA 14A; 14; 12; 10 IEKŠPAGALMĀ PILTENĒ, VENTSPILS NOVADĀ”</w:t>
      </w:r>
    </w:p>
    <w:p w:rsidR="00A92F51" w:rsidRDefault="00A92F51" w:rsidP="00A92F51">
      <w:pPr>
        <w:widowControl w:val="0"/>
        <w:suppressAutoHyphens/>
        <w:jc w:val="center"/>
        <w:rPr>
          <w:b/>
          <w:sz w:val="24"/>
        </w:rPr>
      </w:pPr>
      <w:r>
        <w:rPr>
          <w:b/>
          <w:sz w:val="24"/>
        </w:rPr>
        <w:t>(ID Nr. VND2019/5)</w:t>
      </w:r>
    </w:p>
    <w:p w:rsidR="00A92F51" w:rsidRDefault="00A92F51" w:rsidP="00A92F51">
      <w:pPr>
        <w:widowControl w:val="0"/>
        <w:suppressAutoHyphens/>
        <w:jc w:val="center"/>
        <w:rPr>
          <w:b/>
          <w:sz w:val="24"/>
        </w:rPr>
      </w:pPr>
    </w:p>
    <w:p w:rsidR="00A92F51" w:rsidRDefault="00A92F51" w:rsidP="00A92F51">
      <w:pPr>
        <w:widowControl w:val="0"/>
        <w:suppressAutoHyphens/>
        <w:rPr>
          <w:sz w:val="24"/>
        </w:rPr>
      </w:pPr>
      <w:r>
        <w:rPr>
          <w:sz w:val="24"/>
        </w:rPr>
        <w:t>2019. gada ___.__________.</w:t>
      </w:r>
    </w:p>
    <w:p w:rsidR="00A92F51" w:rsidRDefault="00A92F51" w:rsidP="00A92F51">
      <w:pPr>
        <w:widowControl w:val="0"/>
        <w:suppressAutoHyphens/>
        <w:rPr>
          <w:sz w:val="24"/>
        </w:rPr>
      </w:pPr>
      <w:r>
        <w:rPr>
          <w:sz w:val="24"/>
        </w:rPr>
        <w:t>Mēs, __________________________________________________________________</w:t>
      </w:r>
    </w:p>
    <w:p w:rsidR="00A92F51" w:rsidRDefault="00A92F51" w:rsidP="00A92F51">
      <w:pPr>
        <w:widowControl w:val="0"/>
        <w:suppressAutoHyphens/>
        <w:jc w:val="center"/>
        <w:rPr>
          <w:sz w:val="18"/>
        </w:rPr>
      </w:pPr>
      <w:r>
        <w:rPr>
          <w:sz w:val="18"/>
        </w:rPr>
        <w:t xml:space="preserve">(pretendenta nosaukums, </w:t>
      </w:r>
      <w:proofErr w:type="spellStart"/>
      <w:r>
        <w:rPr>
          <w:sz w:val="18"/>
        </w:rPr>
        <w:t>reģ</w:t>
      </w:r>
      <w:proofErr w:type="spellEnd"/>
      <w:r>
        <w:rPr>
          <w:sz w:val="18"/>
        </w:rPr>
        <w:t>. Nr.)</w:t>
      </w:r>
    </w:p>
    <w:p w:rsidR="00A92F51" w:rsidRDefault="00A92F51" w:rsidP="00A92F51">
      <w:pPr>
        <w:widowControl w:val="0"/>
        <w:suppressAutoHyphens/>
        <w:rPr>
          <w:sz w:val="18"/>
        </w:rPr>
      </w:pPr>
    </w:p>
    <w:p w:rsidR="00A92F51" w:rsidRDefault="00A92F51" w:rsidP="00A92F51">
      <w:pPr>
        <w:widowControl w:val="0"/>
        <w:suppressAutoHyphens/>
        <w:jc w:val="both"/>
        <w:rPr>
          <w:sz w:val="24"/>
          <w:lang w:eastAsia="zh-CN" w:bidi="hi-IN"/>
        </w:rPr>
      </w:pPr>
      <w:r>
        <w:rPr>
          <w:sz w:val="24"/>
        </w:rPr>
        <w:t>piedāvājam izpildīt pasūtījumu, kas saistīts ar r</w:t>
      </w:r>
      <w:r>
        <w:rPr>
          <w:sz w:val="24"/>
          <w:szCs w:val="24"/>
        </w:rPr>
        <w:t>otaļu laukumu izveidi Ventspils novadā, Piltenē:</w:t>
      </w:r>
    </w:p>
    <w:tbl>
      <w:tblPr>
        <w:tblW w:w="10404" w:type="dxa"/>
        <w:tblInd w:w="-176" w:type="dxa"/>
        <w:tblLayout w:type="fixed"/>
        <w:tblLook w:val="04A0" w:firstRow="1" w:lastRow="0" w:firstColumn="1" w:lastColumn="0" w:noHBand="0" w:noVBand="1"/>
      </w:tblPr>
      <w:tblGrid>
        <w:gridCol w:w="965"/>
        <w:gridCol w:w="1590"/>
        <w:gridCol w:w="3642"/>
        <w:gridCol w:w="454"/>
        <w:gridCol w:w="963"/>
        <w:gridCol w:w="1295"/>
        <w:gridCol w:w="1158"/>
        <w:gridCol w:w="337"/>
      </w:tblGrid>
      <w:tr w:rsidR="00A92F51" w:rsidTr="00A92F51">
        <w:trPr>
          <w:trHeight w:hRule="exact" w:val="389"/>
        </w:trPr>
        <w:tc>
          <w:tcPr>
            <w:tcW w:w="6647" w:type="dxa"/>
            <w:gridSpan w:val="4"/>
          </w:tcPr>
          <w:p w:rsidR="00A92F51" w:rsidRDefault="00A92F51" w:rsidP="00CB2A11">
            <w:pPr>
              <w:widowControl w:val="0"/>
              <w:suppressAutoHyphens/>
              <w:rPr>
                <w:sz w:val="24"/>
              </w:rPr>
            </w:pPr>
          </w:p>
        </w:tc>
        <w:tc>
          <w:tcPr>
            <w:tcW w:w="3753" w:type="dxa"/>
            <w:gridSpan w:val="4"/>
          </w:tcPr>
          <w:p w:rsidR="00A92F51" w:rsidRDefault="00A92F51">
            <w:pPr>
              <w:widowControl w:val="0"/>
              <w:suppressAutoHyphens/>
              <w:jc w:val="both"/>
              <w:rPr>
                <w:sz w:val="24"/>
              </w:rPr>
            </w:pPr>
          </w:p>
        </w:tc>
      </w:tr>
      <w:tr w:rsidR="00A92F51" w:rsidTr="00A92F51">
        <w:trPr>
          <w:gridAfter w:val="1"/>
          <w:wAfter w:w="337" w:type="dxa"/>
        </w:trPr>
        <w:tc>
          <w:tcPr>
            <w:tcW w:w="96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center"/>
              <w:rPr>
                <w:sz w:val="24"/>
              </w:rPr>
            </w:pPr>
            <w:proofErr w:type="spellStart"/>
            <w:r>
              <w:rPr>
                <w:sz w:val="24"/>
              </w:rPr>
              <w:t>N.p.k</w:t>
            </w:r>
            <w:proofErr w:type="spellEnd"/>
            <w:r>
              <w:rPr>
                <w:sz w:val="24"/>
              </w:rPr>
              <w:t>.</w:t>
            </w:r>
          </w:p>
        </w:tc>
        <w:tc>
          <w:tcPr>
            <w:tcW w:w="1588"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center"/>
              <w:rPr>
                <w:sz w:val="24"/>
              </w:rPr>
            </w:pPr>
            <w:r>
              <w:rPr>
                <w:sz w:val="24"/>
              </w:rPr>
              <w:t>Preces nosaukums</w:t>
            </w:r>
          </w:p>
        </w:tc>
        <w:tc>
          <w:tcPr>
            <w:tcW w:w="3641" w:type="dxa"/>
            <w:tcBorders>
              <w:top w:val="single" w:sz="4" w:space="0" w:color="auto"/>
              <w:left w:val="single" w:sz="4" w:space="0" w:color="auto"/>
              <w:bottom w:val="single" w:sz="4" w:space="0" w:color="auto"/>
              <w:right w:val="single" w:sz="4" w:space="0" w:color="auto"/>
            </w:tcBorders>
            <w:vAlign w:val="bottom"/>
          </w:tcPr>
          <w:p w:rsidR="00A92F51" w:rsidRDefault="00A92F51">
            <w:pPr>
              <w:jc w:val="center"/>
              <w:rPr>
                <w:b/>
                <w:bCs/>
                <w:color w:val="00000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A92F51" w:rsidRDefault="00A92F51">
            <w:pPr>
              <w:widowControl w:val="0"/>
              <w:suppressAutoHyphens/>
              <w:jc w:val="center"/>
              <w:rPr>
                <w:sz w:val="24"/>
              </w:rPr>
            </w:pPr>
            <w:r>
              <w:rPr>
                <w:sz w:val="24"/>
              </w:rPr>
              <w:t>Daudzums</w:t>
            </w:r>
          </w:p>
          <w:p w:rsidR="00A92F51" w:rsidRDefault="00A92F51">
            <w:pPr>
              <w:widowControl w:val="0"/>
              <w:suppressAutoHyphens/>
              <w:jc w:val="center"/>
              <w:rPr>
                <w:sz w:val="24"/>
              </w:rPr>
            </w:pPr>
            <w:r>
              <w:rPr>
                <w:sz w:val="24"/>
              </w:rPr>
              <w:t>gab.</w:t>
            </w:r>
          </w:p>
        </w:tc>
        <w:tc>
          <w:tcPr>
            <w:tcW w:w="1295"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uppressAutoHyphens/>
              <w:jc w:val="center"/>
              <w:rPr>
                <w:sz w:val="22"/>
                <w:szCs w:val="22"/>
              </w:rPr>
            </w:pPr>
            <w:r>
              <w:rPr>
                <w:sz w:val="22"/>
                <w:szCs w:val="22"/>
              </w:rPr>
              <w:t>Cena</w:t>
            </w:r>
          </w:p>
          <w:p w:rsidR="00A92F51" w:rsidRDefault="00A92F51">
            <w:pPr>
              <w:widowControl w:val="0"/>
              <w:suppressAutoHyphens/>
              <w:jc w:val="center"/>
              <w:rPr>
                <w:sz w:val="24"/>
              </w:rPr>
            </w:pPr>
            <w:r>
              <w:rPr>
                <w:sz w:val="22"/>
                <w:szCs w:val="22"/>
              </w:rPr>
              <w:t xml:space="preserve">EUR  bez PVN </w:t>
            </w:r>
            <w:r>
              <w:t xml:space="preserve"> </w:t>
            </w:r>
          </w:p>
        </w:tc>
        <w:tc>
          <w:tcPr>
            <w:tcW w:w="1158"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uppressAutoHyphens/>
              <w:jc w:val="center"/>
              <w:rPr>
                <w:sz w:val="24"/>
              </w:rPr>
            </w:pPr>
            <w:r>
              <w:rPr>
                <w:sz w:val="24"/>
              </w:rPr>
              <w:t>Summa EUR</w:t>
            </w:r>
          </w:p>
          <w:p w:rsidR="00A92F51" w:rsidRDefault="00A92F51">
            <w:pPr>
              <w:widowControl w:val="0"/>
              <w:suppressAutoHyphens/>
              <w:jc w:val="center"/>
              <w:rPr>
                <w:sz w:val="24"/>
              </w:rPr>
            </w:pPr>
            <w:r>
              <w:rPr>
                <w:sz w:val="24"/>
              </w:rPr>
              <w:t>bez PVN</w:t>
            </w:r>
            <w:r>
              <w:rPr>
                <w:b/>
              </w:rPr>
              <w:t xml:space="preserve"> </w:t>
            </w:r>
          </w:p>
        </w:tc>
      </w:tr>
      <w:tr w:rsidR="00A92F51" w:rsidTr="00A92F51">
        <w:trPr>
          <w:gridAfter w:val="1"/>
          <w:wAfter w:w="337" w:type="dxa"/>
          <w:trHeight w:val="1080"/>
        </w:trPr>
        <w:tc>
          <w:tcPr>
            <w:tcW w:w="964"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uppressAutoHyphens/>
              <w:jc w:val="center"/>
              <w:rPr>
                <w:sz w:val="24"/>
              </w:rPr>
            </w:pPr>
            <w:r>
              <w:rPr>
                <w:sz w:val="24"/>
              </w:rPr>
              <w:t>1.</w:t>
            </w:r>
          </w:p>
        </w:tc>
        <w:tc>
          <w:tcPr>
            <w:tcW w:w="1588"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rPr>
                <w:color w:val="000000"/>
              </w:rPr>
            </w:pPr>
            <w:r>
              <w:rPr>
                <w:color w:val="000000"/>
              </w:rPr>
              <w:t>Šūpoles uz metāla statnēm</w:t>
            </w:r>
          </w:p>
          <w:p w:rsidR="00A92F51" w:rsidRDefault="00A92F51">
            <w:pPr>
              <w:jc w:val="center"/>
              <w:rPr>
                <w:color w:val="000000"/>
              </w:rPr>
            </w:pPr>
          </w:p>
        </w:tc>
        <w:tc>
          <w:tcPr>
            <w:tcW w:w="3641"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pPr>
            <w:r>
              <w:rPr>
                <w:noProof/>
                <w:lang w:eastAsia="lv-LV"/>
              </w:rPr>
              <w:drawing>
                <wp:inline distT="0" distB="0" distL="0" distR="0">
                  <wp:extent cx="2049780" cy="1546860"/>
                  <wp:effectExtent l="0" t="0" r="7620" b="0"/>
                  <wp:docPr id="8" name="Attēls 8" descr="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1"/>
                          <pic:cNvPicPr>
                            <a:picLocks noChangeAspect="1" noChangeArrowheads="1"/>
                          </pic:cNvPicPr>
                        </pic:nvPicPr>
                        <pic:blipFill>
                          <a:blip r:embed="rId17">
                            <a:extLst>
                              <a:ext uri="{28A0092B-C50C-407E-A947-70E740481C1C}">
                                <a14:useLocalDpi xmlns:a14="http://schemas.microsoft.com/office/drawing/2010/main" val="0"/>
                              </a:ext>
                            </a:extLst>
                          </a:blip>
                          <a:srcRect l="16245" t="2777" r="7106"/>
                          <a:stretch>
                            <a:fillRect/>
                          </a:stretch>
                        </pic:blipFill>
                        <pic:spPr bwMode="auto">
                          <a:xfrm>
                            <a:off x="0" y="0"/>
                            <a:ext cx="2049780" cy="1546860"/>
                          </a:xfrm>
                          <a:prstGeom prst="rect">
                            <a:avLst/>
                          </a:prstGeom>
                          <a:noFill/>
                          <a:ln>
                            <a:noFill/>
                          </a:ln>
                        </pic:spPr>
                      </pic:pic>
                    </a:graphicData>
                  </a:graphic>
                </wp:inline>
              </w:drawing>
            </w:r>
          </w:p>
          <w:p w:rsidR="00A92F51" w:rsidRDefault="00A92F51">
            <w:pPr>
              <w:jc w:val="center"/>
            </w:pPr>
          </w:p>
          <w:p w:rsidR="00A92F51" w:rsidRDefault="00A92F51">
            <w:pPr>
              <w:jc w:val="center"/>
              <w:rPr>
                <w:color w:val="000000"/>
              </w:rPr>
            </w:pPr>
            <w:r>
              <w:rPr>
                <w:noProof/>
                <w:lang w:eastAsia="lv-LV"/>
              </w:rPr>
              <w:drawing>
                <wp:inline distT="0" distB="0" distL="0" distR="0">
                  <wp:extent cx="1805940" cy="899160"/>
                  <wp:effectExtent l="0" t="0" r="3810" b="0"/>
                  <wp:docPr id="7" name="Attēls 7" descr="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5940" cy="899160"/>
                          </a:xfrm>
                          <a:prstGeom prst="rect">
                            <a:avLst/>
                          </a:prstGeom>
                          <a:noFill/>
                          <a:ln>
                            <a:noFill/>
                          </a:ln>
                        </pic:spPr>
                      </pic:pic>
                    </a:graphicData>
                  </a:graphic>
                </wp:inline>
              </w:drawing>
            </w:r>
          </w:p>
        </w:tc>
        <w:tc>
          <w:tcPr>
            <w:tcW w:w="1417" w:type="dxa"/>
            <w:gridSpan w:val="2"/>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r>
              <w:rPr>
                <w:sz w:val="24"/>
              </w:rPr>
              <w:t>1</w:t>
            </w:r>
          </w:p>
        </w:tc>
        <w:tc>
          <w:tcPr>
            <w:tcW w:w="1295"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c>
          <w:tcPr>
            <w:tcW w:w="1158"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r>
      <w:tr w:rsidR="00A92F51" w:rsidTr="00A92F51">
        <w:trPr>
          <w:gridAfter w:val="1"/>
          <w:wAfter w:w="337" w:type="dxa"/>
          <w:trHeight w:val="661"/>
        </w:trPr>
        <w:tc>
          <w:tcPr>
            <w:tcW w:w="964"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uppressAutoHyphens/>
              <w:jc w:val="center"/>
              <w:rPr>
                <w:sz w:val="24"/>
              </w:rPr>
            </w:pPr>
            <w:r>
              <w:rPr>
                <w:sz w:val="24"/>
              </w:rPr>
              <w:t>2.</w:t>
            </w:r>
          </w:p>
        </w:tc>
        <w:tc>
          <w:tcPr>
            <w:tcW w:w="1588"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color w:val="000000"/>
              </w:rPr>
            </w:pPr>
            <w:r>
              <w:rPr>
                <w:color w:val="000000"/>
              </w:rPr>
              <w:t>Rāpšanās sienas</w:t>
            </w:r>
          </w:p>
        </w:tc>
        <w:tc>
          <w:tcPr>
            <w:tcW w:w="3641" w:type="dxa"/>
            <w:tcBorders>
              <w:top w:val="single" w:sz="4" w:space="0" w:color="auto"/>
              <w:left w:val="single" w:sz="4" w:space="0" w:color="auto"/>
              <w:bottom w:val="single" w:sz="4" w:space="0" w:color="auto"/>
              <w:right w:val="single" w:sz="4" w:space="0" w:color="auto"/>
            </w:tcBorders>
            <w:vAlign w:val="center"/>
          </w:tcPr>
          <w:p w:rsidR="00A92F51" w:rsidRDefault="00A92F51">
            <w:pPr>
              <w:jc w:val="center"/>
              <w:rPr>
                <w:rFonts w:ascii="Arial" w:hAnsi="Arial" w:cs="Arial"/>
              </w:rPr>
            </w:pPr>
            <w:r>
              <w:rPr>
                <w:rFonts w:ascii="Arial" w:hAnsi="Arial" w:cs="Arial"/>
                <w:noProof/>
                <w:lang w:eastAsia="lv-LV"/>
              </w:rPr>
              <w:drawing>
                <wp:inline distT="0" distB="0" distL="0" distR="0">
                  <wp:extent cx="1973580" cy="1394460"/>
                  <wp:effectExtent l="0" t="0" r="7620" b="0"/>
                  <wp:docPr id="6" name="Attēls 6" descr="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1394460"/>
                          </a:xfrm>
                          <a:prstGeom prst="rect">
                            <a:avLst/>
                          </a:prstGeom>
                          <a:noFill/>
                          <a:ln>
                            <a:noFill/>
                          </a:ln>
                        </pic:spPr>
                      </pic:pic>
                    </a:graphicData>
                  </a:graphic>
                </wp:inline>
              </w:drawing>
            </w:r>
          </w:p>
          <w:p w:rsidR="00A92F51" w:rsidRDefault="00A92F51">
            <w:pPr>
              <w:jc w:val="center"/>
              <w:rPr>
                <w:rFonts w:ascii="Arial" w:hAnsi="Arial" w:cs="Arial"/>
              </w:rPr>
            </w:pPr>
          </w:p>
          <w:p w:rsidR="00A92F51" w:rsidRDefault="00A92F51">
            <w:pPr>
              <w:jc w:val="center"/>
              <w:rPr>
                <w:rFonts w:ascii="Arial" w:hAnsi="Arial" w:cs="Arial"/>
                <w:color w:val="000000"/>
              </w:rPr>
            </w:pPr>
            <w:r>
              <w:rPr>
                <w:rFonts w:ascii="Arial" w:hAnsi="Arial" w:cs="Arial"/>
                <w:noProof/>
                <w:lang w:eastAsia="lv-LV"/>
              </w:rPr>
              <w:lastRenderedPageBreak/>
              <w:drawing>
                <wp:inline distT="0" distB="0" distL="0" distR="0">
                  <wp:extent cx="1981200" cy="2019300"/>
                  <wp:effectExtent l="0" t="0" r="0" b="0"/>
                  <wp:docPr id="5" name="Attēls 5" descr="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019300"/>
                          </a:xfrm>
                          <a:prstGeom prst="rect">
                            <a:avLst/>
                          </a:prstGeom>
                          <a:noFill/>
                          <a:ln>
                            <a:noFill/>
                          </a:ln>
                        </pic:spPr>
                      </pic:pic>
                    </a:graphicData>
                  </a:graphic>
                </wp:inline>
              </w:drawing>
            </w:r>
          </w:p>
        </w:tc>
        <w:tc>
          <w:tcPr>
            <w:tcW w:w="1417" w:type="dxa"/>
            <w:gridSpan w:val="2"/>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r>
              <w:rPr>
                <w:sz w:val="24"/>
              </w:rPr>
              <w:t>1</w:t>
            </w:r>
          </w:p>
        </w:tc>
        <w:tc>
          <w:tcPr>
            <w:tcW w:w="1295"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c>
          <w:tcPr>
            <w:tcW w:w="1158"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r>
      <w:tr w:rsidR="00A92F51" w:rsidTr="00A92F51">
        <w:trPr>
          <w:gridAfter w:val="1"/>
          <w:wAfter w:w="337" w:type="dxa"/>
          <w:trHeight w:val="587"/>
        </w:trPr>
        <w:tc>
          <w:tcPr>
            <w:tcW w:w="964" w:type="dxa"/>
            <w:tcBorders>
              <w:top w:val="single" w:sz="4" w:space="0" w:color="auto"/>
              <w:left w:val="single" w:sz="4" w:space="0" w:color="auto"/>
              <w:bottom w:val="single" w:sz="4" w:space="0" w:color="auto"/>
              <w:right w:val="single" w:sz="4" w:space="0" w:color="auto"/>
            </w:tcBorders>
            <w:hideMark/>
          </w:tcPr>
          <w:p w:rsidR="00A92F51" w:rsidRDefault="00A92F51">
            <w:pPr>
              <w:widowControl w:val="0"/>
              <w:suppressAutoHyphens/>
              <w:jc w:val="center"/>
              <w:rPr>
                <w:sz w:val="24"/>
              </w:rPr>
            </w:pPr>
            <w:r>
              <w:rPr>
                <w:sz w:val="24"/>
              </w:rPr>
              <w:lastRenderedPageBreak/>
              <w:t>3.</w:t>
            </w:r>
          </w:p>
        </w:tc>
        <w:tc>
          <w:tcPr>
            <w:tcW w:w="1588"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spacing w:before="100" w:beforeAutospacing="1"/>
              <w:ind w:left="-107"/>
              <w:jc w:val="center"/>
            </w:pPr>
            <w:r>
              <w:t xml:space="preserve">Līdzsvara </w:t>
            </w:r>
            <w:proofErr w:type="spellStart"/>
            <w:r>
              <w:t>šupoles</w:t>
            </w:r>
            <w:proofErr w:type="spellEnd"/>
          </w:p>
        </w:tc>
        <w:tc>
          <w:tcPr>
            <w:tcW w:w="364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noProof/>
                <w:lang w:eastAsia="lv-LV"/>
              </w:rPr>
              <w:drawing>
                <wp:anchor distT="0" distB="0" distL="114300" distR="114300" simplePos="0" relativeHeight="251658240" behindDoc="0" locked="0" layoutInCell="1" allowOverlap="1">
                  <wp:simplePos x="0" y="0"/>
                  <wp:positionH relativeFrom="column">
                    <wp:posOffset>210185</wp:posOffset>
                  </wp:positionH>
                  <wp:positionV relativeFrom="paragraph">
                    <wp:posOffset>-975995</wp:posOffset>
                  </wp:positionV>
                  <wp:extent cx="1696085" cy="972820"/>
                  <wp:effectExtent l="0" t="0" r="0" b="0"/>
                  <wp:wrapSquare wrapText="bothSides"/>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20290"/>
                          <a:stretch>
                            <a:fillRect/>
                          </a:stretch>
                        </pic:blipFill>
                        <pic:spPr bwMode="auto">
                          <a:xfrm>
                            <a:off x="0" y="0"/>
                            <a:ext cx="1696085" cy="972820"/>
                          </a:xfrm>
                          <a:prstGeom prst="rect">
                            <a:avLst/>
                          </a:prstGeom>
                          <a:noFill/>
                        </pic:spPr>
                      </pic:pic>
                    </a:graphicData>
                  </a:graphic>
                  <wp14:sizeRelH relativeFrom="page">
                    <wp14:pctWidth>0</wp14:pctWidth>
                  </wp14:sizeRelH>
                  <wp14:sizeRelV relativeFrom="page">
                    <wp14:pctHeight>0</wp14:pctHeight>
                  </wp14:sizeRelV>
                </wp:anchor>
              </w:drawing>
            </w:r>
          </w:p>
        </w:tc>
        <w:tc>
          <w:tcPr>
            <w:tcW w:w="1417" w:type="dxa"/>
            <w:gridSpan w:val="2"/>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r>
              <w:rPr>
                <w:sz w:val="24"/>
              </w:rPr>
              <w:t>1</w:t>
            </w:r>
          </w:p>
          <w:p w:rsidR="00CB2A11" w:rsidRDefault="00CB2A11">
            <w:pPr>
              <w:widowControl w:val="0"/>
              <w:suppressAutoHyphens/>
              <w:jc w:val="center"/>
              <w:rPr>
                <w:sz w:val="24"/>
              </w:rPr>
            </w:pPr>
          </w:p>
          <w:p w:rsidR="00CB2A11" w:rsidRDefault="00CB2A11">
            <w:pPr>
              <w:widowControl w:val="0"/>
              <w:suppressAutoHyphens/>
              <w:jc w:val="center"/>
              <w:rPr>
                <w:sz w:val="24"/>
              </w:rPr>
            </w:pPr>
          </w:p>
          <w:p w:rsidR="00CB2A11" w:rsidRDefault="00CB2A11">
            <w:pPr>
              <w:widowControl w:val="0"/>
              <w:suppressAutoHyphens/>
              <w:jc w:val="center"/>
              <w:rPr>
                <w:sz w:val="24"/>
              </w:rPr>
            </w:pPr>
          </w:p>
          <w:p w:rsidR="00CB2A11" w:rsidRDefault="00CB2A11">
            <w:pPr>
              <w:widowControl w:val="0"/>
              <w:suppressAutoHyphens/>
              <w:jc w:val="center"/>
              <w:rPr>
                <w:sz w:val="24"/>
              </w:rPr>
            </w:pPr>
          </w:p>
        </w:tc>
        <w:tc>
          <w:tcPr>
            <w:tcW w:w="1295"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c>
          <w:tcPr>
            <w:tcW w:w="1158"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r>
      <w:tr w:rsidR="00A92F51" w:rsidTr="00A92F51">
        <w:trPr>
          <w:gridAfter w:val="1"/>
          <w:wAfter w:w="337" w:type="dxa"/>
          <w:trHeight w:val="1209"/>
        </w:trPr>
        <w:tc>
          <w:tcPr>
            <w:tcW w:w="96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center"/>
              <w:rPr>
                <w:color w:val="000000"/>
                <w:sz w:val="24"/>
                <w:lang w:eastAsia="lv-LV"/>
              </w:rPr>
            </w:pPr>
            <w:r>
              <w:rPr>
                <w:color w:val="000000"/>
                <w:sz w:val="24"/>
                <w:lang w:eastAsia="lv-LV"/>
              </w:rPr>
              <w:t>4.</w:t>
            </w:r>
          </w:p>
        </w:tc>
        <w:tc>
          <w:tcPr>
            <w:tcW w:w="1588"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spacing w:before="100" w:beforeAutospacing="1"/>
              <w:ind w:left="-107"/>
              <w:jc w:val="center"/>
            </w:pPr>
            <w:r>
              <w:t xml:space="preserve">Smilšu kaste ar vāku  </w:t>
            </w:r>
          </w:p>
        </w:tc>
        <w:tc>
          <w:tcPr>
            <w:tcW w:w="3641" w:type="dxa"/>
            <w:tcBorders>
              <w:top w:val="single" w:sz="4" w:space="0" w:color="auto"/>
              <w:left w:val="single" w:sz="4" w:space="0" w:color="auto"/>
              <w:bottom w:val="single" w:sz="4" w:space="0" w:color="auto"/>
              <w:right w:val="single" w:sz="4" w:space="0" w:color="auto"/>
            </w:tcBorders>
            <w:vAlign w:val="center"/>
            <w:hideMark/>
          </w:tcPr>
          <w:p w:rsidR="00CB2A11" w:rsidRDefault="00A92F51" w:rsidP="00CB2A11">
            <w:pPr>
              <w:jc w:val="center"/>
              <w:rPr>
                <w:noProof/>
              </w:rPr>
            </w:pPr>
            <w:r>
              <w:rPr>
                <w:i/>
                <w:noProof/>
                <w:lang w:eastAsia="lv-LV"/>
              </w:rPr>
              <w:drawing>
                <wp:inline distT="0" distB="0" distL="0" distR="0" wp14:anchorId="5F7F9198" wp14:editId="3C01558D">
                  <wp:extent cx="1363980" cy="975360"/>
                  <wp:effectExtent l="0" t="0" r="7620" b="0"/>
                  <wp:docPr id="4" name="Attēls 4" descr="http://jmp.lv/jmp/wp-content/uploads/2010/09/SK-1-300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mp.lv/jmp/wp-content/uploads/2010/09/SK-1-300x2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980" cy="975360"/>
                          </a:xfrm>
                          <a:prstGeom prst="rect">
                            <a:avLst/>
                          </a:prstGeom>
                          <a:noFill/>
                          <a:ln>
                            <a:noFill/>
                          </a:ln>
                        </pic:spPr>
                      </pic:pic>
                    </a:graphicData>
                  </a:graphic>
                </wp:inline>
              </w:drawing>
            </w:r>
          </w:p>
          <w:p w:rsidR="00CB2A11" w:rsidRDefault="00CB2A11">
            <w:pPr>
              <w:jc w:val="center"/>
              <w:rPr>
                <w:noProof/>
              </w:rPr>
            </w:pPr>
          </w:p>
        </w:tc>
        <w:tc>
          <w:tcPr>
            <w:tcW w:w="1417" w:type="dxa"/>
            <w:gridSpan w:val="2"/>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r>
              <w:rPr>
                <w:sz w:val="24"/>
              </w:rPr>
              <w:t>1</w:t>
            </w:r>
          </w:p>
        </w:tc>
        <w:tc>
          <w:tcPr>
            <w:tcW w:w="1295"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c>
          <w:tcPr>
            <w:tcW w:w="1158"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r>
      <w:tr w:rsidR="00A92F51" w:rsidTr="00A92F51">
        <w:trPr>
          <w:gridAfter w:val="1"/>
          <w:wAfter w:w="337" w:type="dxa"/>
          <w:trHeight w:val="1481"/>
        </w:trPr>
        <w:tc>
          <w:tcPr>
            <w:tcW w:w="96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center"/>
              <w:rPr>
                <w:color w:val="000000"/>
                <w:sz w:val="24"/>
                <w:lang w:eastAsia="lv-LV"/>
              </w:rPr>
            </w:pPr>
            <w:r>
              <w:rPr>
                <w:color w:val="000000"/>
                <w:sz w:val="24"/>
                <w:lang w:eastAsia="lv-LV"/>
              </w:rPr>
              <w:t>5.</w:t>
            </w:r>
          </w:p>
        </w:tc>
        <w:tc>
          <w:tcPr>
            <w:tcW w:w="1588" w:type="dxa"/>
            <w:tcBorders>
              <w:top w:val="single" w:sz="4" w:space="0" w:color="auto"/>
              <w:left w:val="single" w:sz="4" w:space="0" w:color="auto"/>
              <w:bottom w:val="single" w:sz="4" w:space="0" w:color="auto"/>
              <w:right w:val="single" w:sz="4" w:space="0" w:color="auto"/>
            </w:tcBorders>
            <w:vAlign w:val="center"/>
          </w:tcPr>
          <w:p w:rsidR="00A92F51" w:rsidRDefault="00A92F51">
            <w:pPr>
              <w:suppressAutoHyphens/>
              <w:rPr>
                <w:bCs/>
                <w:lang w:eastAsia="zh-CN"/>
              </w:rPr>
            </w:pPr>
            <w:r>
              <w:rPr>
                <w:bCs/>
                <w:lang w:eastAsia="zh-CN"/>
              </w:rPr>
              <w:t>Sēne (galdiņš, soli un jumtiņš)</w:t>
            </w:r>
          </w:p>
          <w:p w:rsidR="00A92F51" w:rsidRDefault="00A92F51">
            <w:pPr>
              <w:widowControl w:val="0"/>
              <w:suppressAutoHyphens/>
              <w:spacing w:before="100" w:beforeAutospacing="1"/>
              <w:ind w:left="-107"/>
              <w:jc w:val="center"/>
            </w:pPr>
          </w:p>
        </w:tc>
        <w:tc>
          <w:tcPr>
            <w:tcW w:w="364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lang w:eastAsia="zh-CN"/>
              </w:rPr>
              <w:object w:dxaOrig="4176" w:dyaOrig="3120">
                <v:shape id="_x0000_i1026" type="#_x0000_t75" style="width:208.8pt;height:156pt" o:ole="">
                  <v:imagedata r:id="rId23" o:title=""/>
                </v:shape>
                <o:OLEObject Type="Embed" ProgID="PBrush" ShapeID="_x0000_i1026" DrawAspect="Content" ObjectID="_1613301886" r:id="rId28"/>
              </w:object>
            </w:r>
          </w:p>
        </w:tc>
        <w:tc>
          <w:tcPr>
            <w:tcW w:w="1417" w:type="dxa"/>
            <w:gridSpan w:val="2"/>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r>
              <w:rPr>
                <w:sz w:val="24"/>
              </w:rPr>
              <w:t>1</w:t>
            </w:r>
          </w:p>
        </w:tc>
        <w:tc>
          <w:tcPr>
            <w:tcW w:w="1295"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c>
          <w:tcPr>
            <w:tcW w:w="1158"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r>
      <w:tr w:rsidR="00A92F51" w:rsidTr="00A92F51">
        <w:trPr>
          <w:gridAfter w:val="1"/>
          <w:wAfter w:w="337" w:type="dxa"/>
          <w:trHeight w:val="1481"/>
        </w:trPr>
        <w:tc>
          <w:tcPr>
            <w:tcW w:w="964"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jc w:val="center"/>
              <w:rPr>
                <w:color w:val="000000"/>
                <w:sz w:val="24"/>
                <w:lang w:eastAsia="lv-LV"/>
              </w:rPr>
            </w:pPr>
            <w:r>
              <w:rPr>
                <w:color w:val="000000"/>
                <w:sz w:val="24"/>
                <w:lang w:eastAsia="lv-LV"/>
              </w:rPr>
              <w:t>6.</w:t>
            </w:r>
          </w:p>
        </w:tc>
        <w:tc>
          <w:tcPr>
            <w:tcW w:w="1588" w:type="dxa"/>
            <w:tcBorders>
              <w:top w:val="single" w:sz="4" w:space="0" w:color="auto"/>
              <w:left w:val="single" w:sz="4" w:space="0" w:color="auto"/>
              <w:bottom w:val="single" w:sz="4" w:space="0" w:color="auto"/>
              <w:right w:val="single" w:sz="4" w:space="0" w:color="auto"/>
            </w:tcBorders>
            <w:vAlign w:val="center"/>
            <w:hideMark/>
          </w:tcPr>
          <w:p w:rsidR="00A92F51" w:rsidRDefault="00A92F51">
            <w:pPr>
              <w:widowControl w:val="0"/>
              <w:suppressAutoHyphens/>
              <w:spacing w:before="100" w:beforeAutospacing="1"/>
              <w:ind w:left="-107"/>
              <w:jc w:val="center"/>
            </w:pPr>
            <w:r>
              <w:t>Atpūtas soliņš</w:t>
            </w:r>
          </w:p>
        </w:tc>
        <w:tc>
          <w:tcPr>
            <w:tcW w:w="3641" w:type="dxa"/>
            <w:tcBorders>
              <w:top w:val="single" w:sz="4" w:space="0" w:color="auto"/>
              <w:left w:val="single" w:sz="4" w:space="0" w:color="auto"/>
              <w:bottom w:val="single" w:sz="4" w:space="0" w:color="auto"/>
              <w:right w:val="single" w:sz="4" w:space="0" w:color="auto"/>
            </w:tcBorders>
            <w:vAlign w:val="center"/>
            <w:hideMark/>
          </w:tcPr>
          <w:p w:rsidR="00A92F51" w:rsidRDefault="00A92F51">
            <w:pPr>
              <w:jc w:val="center"/>
              <w:rPr>
                <w:noProof/>
              </w:rPr>
            </w:pPr>
            <w:r>
              <w:rPr>
                <w:noProof/>
                <w:sz w:val="22"/>
                <w:szCs w:val="22"/>
                <w:lang w:eastAsia="lv-LV"/>
              </w:rPr>
              <w:drawing>
                <wp:inline distT="0" distB="0" distL="0" distR="0">
                  <wp:extent cx="1417320" cy="101346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7320" cy="1013460"/>
                          </a:xfrm>
                          <a:prstGeom prst="rect">
                            <a:avLst/>
                          </a:prstGeom>
                          <a:noFill/>
                          <a:ln>
                            <a:noFill/>
                          </a:ln>
                        </pic:spPr>
                      </pic:pic>
                    </a:graphicData>
                  </a:graphic>
                </wp:inline>
              </w:drawing>
            </w:r>
          </w:p>
        </w:tc>
        <w:tc>
          <w:tcPr>
            <w:tcW w:w="1417" w:type="dxa"/>
            <w:gridSpan w:val="2"/>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jc w:val="center"/>
              <w:rPr>
                <w:sz w:val="24"/>
              </w:rPr>
            </w:pPr>
          </w:p>
          <w:p w:rsidR="00A92F51" w:rsidRDefault="00A92F51">
            <w:pPr>
              <w:widowControl w:val="0"/>
              <w:suppressAutoHyphens/>
              <w:jc w:val="center"/>
              <w:rPr>
                <w:sz w:val="24"/>
              </w:rPr>
            </w:pPr>
          </w:p>
          <w:p w:rsidR="00A92F51" w:rsidRDefault="00A92F51">
            <w:pPr>
              <w:widowControl w:val="0"/>
              <w:suppressAutoHyphens/>
              <w:jc w:val="center"/>
              <w:rPr>
                <w:sz w:val="24"/>
              </w:rPr>
            </w:pPr>
            <w:r>
              <w:rPr>
                <w:sz w:val="24"/>
              </w:rPr>
              <w:t>6</w:t>
            </w:r>
          </w:p>
          <w:p w:rsidR="00A92F51" w:rsidRDefault="00A92F51">
            <w:pPr>
              <w:widowControl w:val="0"/>
              <w:suppressAutoHyphens/>
              <w:jc w:val="center"/>
              <w:rPr>
                <w:sz w:val="24"/>
              </w:rPr>
            </w:pPr>
          </w:p>
        </w:tc>
        <w:tc>
          <w:tcPr>
            <w:tcW w:w="1295"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c>
          <w:tcPr>
            <w:tcW w:w="1158" w:type="dxa"/>
            <w:tcBorders>
              <w:top w:val="single" w:sz="4" w:space="0" w:color="auto"/>
              <w:left w:val="single" w:sz="4" w:space="0" w:color="auto"/>
              <w:bottom w:val="single" w:sz="4" w:space="0" w:color="auto"/>
              <w:right w:val="single" w:sz="4" w:space="0" w:color="auto"/>
            </w:tcBorders>
          </w:tcPr>
          <w:p w:rsidR="00A92F51" w:rsidRDefault="00A92F51">
            <w:pPr>
              <w:widowControl w:val="0"/>
              <w:suppressAutoHyphens/>
              <w:rPr>
                <w:sz w:val="24"/>
              </w:rPr>
            </w:pPr>
          </w:p>
        </w:tc>
      </w:tr>
      <w:tr w:rsidR="00A92F51" w:rsidTr="00A92F51">
        <w:trPr>
          <w:gridAfter w:val="1"/>
          <w:wAfter w:w="337" w:type="dxa"/>
          <w:trHeight w:val="1415"/>
        </w:trPr>
        <w:tc>
          <w:tcPr>
            <w:tcW w:w="964" w:type="dxa"/>
            <w:tcBorders>
              <w:top w:val="single" w:sz="4" w:space="0" w:color="00000A"/>
              <w:left w:val="single" w:sz="4" w:space="0" w:color="00000A"/>
              <w:bottom w:val="single" w:sz="4" w:space="0" w:color="00000A"/>
              <w:right w:val="single" w:sz="4" w:space="0" w:color="00000A"/>
            </w:tcBorders>
            <w:vAlign w:val="center"/>
            <w:hideMark/>
          </w:tcPr>
          <w:p w:rsidR="00A92F51" w:rsidRDefault="00A92F51">
            <w:pPr>
              <w:widowControl w:val="0"/>
              <w:suppressAutoHyphens/>
              <w:jc w:val="center"/>
              <w:rPr>
                <w:color w:val="000000"/>
                <w:sz w:val="24"/>
                <w:lang w:eastAsia="lv-LV"/>
              </w:rPr>
            </w:pPr>
            <w:r>
              <w:rPr>
                <w:color w:val="000000"/>
                <w:sz w:val="24"/>
                <w:lang w:eastAsia="lv-LV"/>
              </w:rPr>
              <w:t>7.</w:t>
            </w:r>
          </w:p>
        </w:tc>
        <w:tc>
          <w:tcPr>
            <w:tcW w:w="1588" w:type="dxa"/>
            <w:tcBorders>
              <w:top w:val="single" w:sz="4" w:space="0" w:color="00000A"/>
              <w:left w:val="single" w:sz="4" w:space="0" w:color="00000A"/>
              <w:bottom w:val="single" w:sz="4" w:space="0" w:color="00000A"/>
              <w:right w:val="single" w:sz="4" w:space="0" w:color="00000A"/>
            </w:tcBorders>
            <w:vAlign w:val="center"/>
          </w:tcPr>
          <w:p w:rsidR="00A92F51" w:rsidRDefault="00A92F51">
            <w:pPr>
              <w:jc w:val="both"/>
            </w:pPr>
            <w:r>
              <w:t xml:space="preserve">Atkritumu tvertne </w:t>
            </w:r>
            <w:r>
              <w:rPr>
                <w:u w:val="single"/>
              </w:rPr>
              <w:t xml:space="preserve">PA600A </w:t>
            </w:r>
            <w:proofErr w:type="spellStart"/>
            <w:r>
              <w:rPr>
                <w:u w:val="single"/>
              </w:rPr>
              <w:t>Circular</w:t>
            </w:r>
            <w:proofErr w:type="spellEnd"/>
            <w:r>
              <w:rPr>
                <w:u w:val="single"/>
              </w:rPr>
              <w:t xml:space="preserve"> 60</w:t>
            </w:r>
            <w:r>
              <w:t xml:space="preserve"> vai līdzvērtīga</w:t>
            </w:r>
          </w:p>
          <w:p w:rsidR="00A92F51" w:rsidRDefault="00A92F51">
            <w:pPr>
              <w:widowControl w:val="0"/>
              <w:suppressAutoHyphens/>
              <w:spacing w:before="100" w:beforeAutospacing="1"/>
              <w:ind w:left="-107"/>
              <w:jc w:val="center"/>
            </w:pPr>
          </w:p>
        </w:tc>
        <w:tc>
          <w:tcPr>
            <w:tcW w:w="3641" w:type="dxa"/>
            <w:tcBorders>
              <w:top w:val="single" w:sz="4" w:space="0" w:color="00000A"/>
              <w:left w:val="single" w:sz="4" w:space="0" w:color="00000A"/>
              <w:bottom w:val="single" w:sz="4" w:space="0" w:color="00000A"/>
              <w:right w:val="single" w:sz="4" w:space="0" w:color="00000A"/>
            </w:tcBorders>
            <w:vAlign w:val="center"/>
            <w:hideMark/>
          </w:tcPr>
          <w:p w:rsidR="00A92F51" w:rsidRDefault="00A92F51">
            <w:pPr>
              <w:jc w:val="center"/>
              <w:rPr>
                <w:noProof/>
                <w:sz w:val="22"/>
                <w:szCs w:val="22"/>
              </w:rPr>
            </w:pPr>
            <w:r>
              <w:rPr>
                <w:rFonts w:ascii="Arial" w:hAnsi="Arial" w:cs="Arial"/>
                <w:noProof/>
                <w:lang w:eastAsia="lv-LV"/>
              </w:rPr>
              <w:drawing>
                <wp:inline distT="0" distB="0" distL="0" distR="0">
                  <wp:extent cx="1440180" cy="1242060"/>
                  <wp:effectExtent l="0" t="0" r="7620" b="0"/>
                  <wp:docPr id="2" name="Attēls 2" descr="Apraksts: http://www.brimax.lv/UserFiles/Image/atkritumu_urnas/pa600a_circula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raksts: http://www.brimax.lv/UserFiles/Image/atkritumu_urnas/pa600a_circular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1242060"/>
                          </a:xfrm>
                          <a:prstGeom prst="rect">
                            <a:avLst/>
                          </a:prstGeom>
                          <a:noFill/>
                          <a:ln>
                            <a:noFill/>
                          </a:ln>
                        </pic:spPr>
                      </pic:pic>
                    </a:graphicData>
                  </a:graphic>
                </wp:inline>
              </w:drawing>
            </w:r>
          </w:p>
          <w:p w:rsidR="00A92F51" w:rsidRDefault="00A92F51">
            <w:pPr>
              <w:jc w:val="center"/>
              <w:rPr>
                <w:noProof/>
                <w:sz w:val="22"/>
                <w:szCs w:val="22"/>
              </w:rPr>
            </w:pPr>
            <w:r>
              <w:rPr>
                <w:rFonts w:ascii="Arial" w:hAnsi="Arial" w:cs="Arial"/>
                <w:noProof/>
                <w:lang w:eastAsia="lv-LV"/>
              </w:rPr>
              <w:lastRenderedPageBreak/>
              <w:drawing>
                <wp:inline distT="0" distB="0" distL="0" distR="0">
                  <wp:extent cx="1821180" cy="2987040"/>
                  <wp:effectExtent l="0" t="0" r="7620" b="3810"/>
                  <wp:docPr id="1" name="Attēls 1" descr="Apraksts: http://www.brimax.lv/UserFiles/Image/atkritumu_urnas/pa600a_circular6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raksts: http://www.brimax.lv/UserFiles/Image/atkritumu_urnas/pa600a_circular60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1180" cy="2987040"/>
                          </a:xfrm>
                          <a:prstGeom prst="rect">
                            <a:avLst/>
                          </a:prstGeom>
                          <a:noFill/>
                          <a:ln>
                            <a:noFill/>
                          </a:ln>
                        </pic:spPr>
                      </pic:pic>
                    </a:graphicData>
                  </a:graphic>
                </wp:inline>
              </w:drawing>
            </w:r>
          </w:p>
        </w:tc>
        <w:tc>
          <w:tcPr>
            <w:tcW w:w="1417" w:type="dxa"/>
            <w:gridSpan w:val="2"/>
            <w:tcBorders>
              <w:top w:val="single" w:sz="4" w:space="0" w:color="00000A"/>
              <w:left w:val="single" w:sz="4" w:space="0" w:color="00000A"/>
              <w:bottom w:val="single" w:sz="4" w:space="0" w:color="00000A"/>
              <w:right w:val="single" w:sz="4" w:space="0" w:color="00000A"/>
            </w:tcBorders>
          </w:tcPr>
          <w:p w:rsidR="00A92F51" w:rsidRDefault="00A92F51">
            <w:pPr>
              <w:suppressAutoHyphens/>
              <w:autoSpaceDN w:val="0"/>
              <w:jc w:val="center"/>
              <w:textAlignment w:val="baseline"/>
              <w:rPr>
                <w:rFonts w:eastAsia="SimSun" w:cs="Mangal"/>
                <w:kern w:val="3"/>
                <w:sz w:val="24"/>
                <w:szCs w:val="24"/>
                <w:lang w:eastAsia="zh-CN" w:bidi="hi-IN"/>
              </w:rPr>
            </w:pPr>
          </w:p>
          <w:p w:rsidR="00A92F51" w:rsidRDefault="00A92F51">
            <w:pPr>
              <w:suppressAutoHyphens/>
              <w:autoSpaceDN w:val="0"/>
              <w:jc w:val="center"/>
              <w:textAlignment w:val="baseline"/>
              <w:rPr>
                <w:rFonts w:eastAsia="SimSun" w:cs="Mangal"/>
                <w:kern w:val="3"/>
                <w:sz w:val="24"/>
                <w:szCs w:val="24"/>
                <w:lang w:eastAsia="zh-CN" w:bidi="hi-IN"/>
              </w:rPr>
            </w:pPr>
          </w:p>
          <w:p w:rsidR="00A92F51" w:rsidRDefault="00A92F51">
            <w:pPr>
              <w:suppressAutoHyphens/>
              <w:autoSpaceDN w:val="0"/>
              <w:jc w:val="center"/>
              <w:textAlignment w:val="baseline"/>
              <w:rPr>
                <w:rFonts w:eastAsia="SimSun" w:cs="Mangal"/>
                <w:kern w:val="3"/>
                <w:sz w:val="24"/>
                <w:szCs w:val="24"/>
                <w:lang w:eastAsia="zh-CN" w:bidi="hi-IN"/>
              </w:rPr>
            </w:pPr>
          </w:p>
          <w:p w:rsidR="00A92F51" w:rsidRDefault="00A92F51">
            <w:pPr>
              <w:suppressAutoHyphens/>
              <w:autoSpaceDN w:val="0"/>
              <w:jc w:val="center"/>
              <w:textAlignment w:val="baseline"/>
              <w:rPr>
                <w:rFonts w:eastAsia="SimSun" w:cs="Mangal"/>
                <w:kern w:val="3"/>
                <w:sz w:val="24"/>
                <w:szCs w:val="24"/>
                <w:lang w:eastAsia="zh-CN" w:bidi="hi-IN"/>
              </w:rPr>
            </w:pPr>
            <w:r>
              <w:rPr>
                <w:rFonts w:eastAsia="SimSun" w:cs="Mangal"/>
                <w:kern w:val="3"/>
                <w:sz w:val="24"/>
                <w:szCs w:val="24"/>
                <w:lang w:eastAsia="zh-CN" w:bidi="hi-IN"/>
              </w:rPr>
              <w:t>6</w:t>
            </w:r>
          </w:p>
        </w:tc>
        <w:tc>
          <w:tcPr>
            <w:tcW w:w="1295" w:type="dxa"/>
            <w:tcBorders>
              <w:top w:val="single" w:sz="4" w:space="0" w:color="00000A"/>
              <w:left w:val="single" w:sz="4" w:space="0" w:color="00000A"/>
              <w:bottom w:val="single" w:sz="4" w:space="0" w:color="00000A"/>
              <w:right w:val="single" w:sz="4" w:space="0" w:color="auto"/>
            </w:tcBorders>
          </w:tcPr>
          <w:p w:rsidR="00A92F51" w:rsidRDefault="00A92F51">
            <w:pPr>
              <w:suppressAutoHyphens/>
              <w:autoSpaceDN w:val="0"/>
              <w:jc w:val="center"/>
              <w:textAlignment w:val="baseline"/>
              <w:rPr>
                <w:rFonts w:eastAsia="SimSun" w:cs="Mangal"/>
                <w:i/>
                <w:kern w:val="3"/>
                <w:sz w:val="24"/>
                <w:szCs w:val="24"/>
                <w:lang w:eastAsia="zh-CN" w:bidi="hi-IN"/>
              </w:rPr>
            </w:pPr>
          </w:p>
        </w:tc>
        <w:tc>
          <w:tcPr>
            <w:tcW w:w="1158" w:type="dxa"/>
            <w:tcBorders>
              <w:top w:val="single" w:sz="4" w:space="0" w:color="00000A"/>
              <w:left w:val="single" w:sz="4" w:space="0" w:color="auto"/>
              <w:bottom w:val="single" w:sz="4" w:space="0" w:color="00000A"/>
              <w:right w:val="single" w:sz="4" w:space="0" w:color="00000A"/>
            </w:tcBorders>
            <w:tcMar>
              <w:top w:w="0" w:type="dxa"/>
              <w:left w:w="10" w:type="dxa"/>
              <w:bottom w:w="0" w:type="dxa"/>
              <w:right w:w="10" w:type="dxa"/>
            </w:tcMar>
          </w:tcPr>
          <w:p w:rsidR="00A92F51" w:rsidRDefault="00A92F51">
            <w:pPr>
              <w:suppressAutoHyphens/>
              <w:autoSpaceDN w:val="0"/>
              <w:jc w:val="center"/>
              <w:textAlignment w:val="baseline"/>
              <w:rPr>
                <w:rFonts w:eastAsia="SimSun" w:cs="Mangal"/>
                <w:i/>
                <w:kern w:val="3"/>
                <w:sz w:val="24"/>
                <w:szCs w:val="24"/>
                <w:lang w:eastAsia="zh-CN" w:bidi="hi-IN"/>
              </w:rPr>
            </w:pPr>
          </w:p>
        </w:tc>
      </w:tr>
      <w:tr w:rsidR="00A92F51" w:rsidTr="00A92F51">
        <w:trPr>
          <w:gridAfter w:val="1"/>
          <w:wAfter w:w="337" w:type="dxa"/>
          <w:trHeight w:val="1415"/>
        </w:trPr>
        <w:tc>
          <w:tcPr>
            <w:tcW w:w="964" w:type="dxa"/>
            <w:tcBorders>
              <w:top w:val="single" w:sz="4" w:space="0" w:color="00000A"/>
              <w:left w:val="single" w:sz="4" w:space="0" w:color="00000A"/>
              <w:bottom w:val="single" w:sz="4" w:space="0" w:color="00000A"/>
              <w:right w:val="single" w:sz="4" w:space="0" w:color="00000A"/>
            </w:tcBorders>
            <w:vAlign w:val="center"/>
            <w:hideMark/>
          </w:tcPr>
          <w:p w:rsidR="00A92F51" w:rsidRDefault="00A92F51">
            <w:pPr>
              <w:widowControl w:val="0"/>
              <w:suppressAutoHyphens/>
              <w:jc w:val="center"/>
              <w:rPr>
                <w:color w:val="000000"/>
                <w:sz w:val="24"/>
                <w:lang w:eastAsia="lv-LV"/>
              </w:rPr>
            </w:pPr>
            <w:r>
              <w:rPr>
                <w:color w:val="000000"/>
                <w:sz w:val="24"/>
                <w:lang w:eastAsia="lv-LV"/>
              </w:rPr>
              <w:lastRenderedPageBreak/>
              <w:t>8.</w:t>
            </w:r>
          </w:p>
        </w:tc>
        <w:tc>
          <w:tcPr>
            <w:tcW w:w="1588" w:type="dxa"/>
            <w:tcBorders>
              <w:top w:val="single" w:sz="4" w:space="0" w:color="00000A"/>
              <w:left w:val="single" w:sz="4" w:space="0" w:color="00000A"/>
              <w:bottom w:val="single" w:sz="4" w:space="0" w:color="00000A"/>
              <w:right w:val="single" w:sz="4" w:space="0" w:color="00000A"/>
            </w:tcBorders>
            <w:vAlign w:val="center"/>
            <w:hideMark/>
          </w:tcPr>
          <w:p w:rsidR="00A92F51" w:rsidRDefault="00A92F51">
            <w:pPr>
              <w:jc w:val="both"/>
            </w:pPr>
            <w:proofErr w:type="spellStart"/>
            <w:r>
              <w:t>Veloturētājs</w:t>
            </w:r>
            <w:proofErr w:type="spellEnd"/>
          </w:p>
          <w:p w:rsidR="00A92F51" w:rsidRDefault="00A92F51">
            <w:pPr>
              <w:widowControl w:val="0"/>
              <w:suppressAutoHyphens/>
              <w:jc w:val="center"/>
              <w:rPr>
                <w:color w:val="000000"/>
                <w:sz w:val="24"/>
                <w:lang w:eastAsia="lv-LV"/>
              </w:rPr>
            </w:pPr>
            <w:r>
              <w:t>4 velosipēdiem</w:t>
            </w:r>
          </w:p>
        </w:tc>
        <w:tc>
          <w:tcPr>
            <w:tcW w:w="3641" w:type="dxa"/>
            <w:tcBorders>
              <w:top w:val="single" w:sz="4" w:space="0" w:color="00000A"/>
              <w:left w:val="single" w:sz="4" w:space="0" w:color="00000A"/>
              <w:bottom w:val="single" w:sz="4" w:space="0" w:color="00000A"/>
              <w:right w:val="single" w:sz="4" w:space="0" w:color="00000A"/>
            </w:tcBorders>
            <w:vAlign w:val="center"/>
          </w:tcPr>
          <w:p w:rsidR="00A92F51" w:rsidRDefault="00A92F51">
            <w:pPr>
              <w:jc w:val="center"/>
              <w:rPr>
                <w:rFonts w:ascii="Arial" w:hAnsi="Arial" w:cs="Arial"/>
                <w:noProof/>
              </w:rPr>
            </w:pPr>
          </w:p>
        </w:tc>
        <w:tc>
          <w:tcPr>
            <w:tcW w:w="1417" w:type="dxa"/>
            <w:gridSpan w:val="2"/>
            <w:tcBorders>
              <w:top w:val="single" w:sz="4" w:space="0" w:color="00000A"/>
              <w:left w:val="single" w:sz="4" w:space="0" w:color="00000A"/>
              <w:bottom w:val="single" w:sz="4" w:space="0" w:color="00000A"/>
              <w:right w:val="single" w:sz="4" w:space="0" w:color="00000A"/>
            </w:tcBorders>
          </w:tcPr>
          <w:p w:rsidR="00A92F51" w:rsidRDefault="00A92F51">
            <w:pPr>
              <w:suppressAutoHyphens/>
              <w:autoSpaceDN w:val="0"/>
              <w:jc w:val="center"/>
              <w:textAlignment w:val="baseline"/>
              <w:rPr>
                <w:rFonts w:eastAsia="SimSun" w:cs="Mangal"/>
                <w:kern w:val="3"/>
                <w:sz w:val="24"/>
                <w:szCs w:val="24"/>
                <w:lang w:eastAsia="zh-CN" w:bidi="hi-IN"/>
              </w:rPr>
            </w:pPr>
          </w:p>
          <w:p w:rsidR="00A92F51" w:rsidRDefault="00A92F51">
            <w:pPr>
              <w:suppressAutoHyphens/>
              <w:autoSpaceDN w:val="0"/>
              <w:jc w:val="center"/>
              <w:textAlignment w:val="baseline"/>
              <w:rPr>
                <w:rFonts w:eastAsia="SimSun" w:cs="Mangal"/>
                <w:kern w:val="3"/>
                <w:sz w:val="24"/>
                <w:szCs w:val="24"/>
                <w:lang w:eastAsia="zh-CN" w:bidi="hi-IN"/>
              </w:rPr>
            </w:pPr>
          </w:p>
          <w:p w:rsidR="00A92F51" w:rsidRDefault="00A92F51">
            <w:pPr>
              <w:suppressAutoHyphens/>
              <w:autoSpaceDN w:val="0"/>
              <w:jc w:val="center"/>
              <w:textAlignment w:val="baseline"/>
              <w:rPr>
                <w:rFonts w:eastAsia="SimSun" w:cs="Mangal"/>
                <w:kern w:val="3"/>
                <w:sz w:val="24"/>
                <w:szCs w:val="24"/>
                <w:lang w:eastAsia="zh-CN" w:bidi="hi-IN"/>
              </w:rPr>
            </w:pPr>
          </w:p>
          <w:p w:rsidR="00A92F51" w:rsidRDefault="00A92F51">
            <w:pPr>
              <w:suppressAutoHyphens/>
              <w:autoSpaceDN w:val="0"/>
              <w:jc w:val="center"/>
              <w:textAlignment w:val="baseline"/>
              <w:rPr>
                <w:rFonts w:eastAsia="SimSun" w:cs="Mangal"/>
                <w:kern w:val="3"/>
                <w:sz w:val="24"/>
                <w:szCs w:val="24"/>
                <w:lang w:eastAsia="zh-CN" w:bidi="hi-IN"/>
              </w:rPr>
            </w:pPr>
            <w:r>
              <w:rPr>
                <w:rFonts w:eastAsia="SimSun" w:cs="Mangal"/>
                <w:kern w:val="3"/>
                <w:sz w:val="24"/>
                <w:szCs w:val="24"/>
                <w:lang w:eastAsia="zh-CN" w:bidi="hi-IN"/>
              </w:rPr>
              <w:t>2</w:t>
            </w:r>
          </w:p>
        </w:tc>
        <w:tc>
          <w:tcPr>
            <w:tcW w:w="1295" w:type="dxa"/>
            <w:tcBorders>
              <w:top w:val="single" w:sz="4" w:space="0" w:color="00000A"/>
              <w:left w:val="single" w:sz="4" w:space="0" w:color="00000A"/>
              <w:bottom w:val="single" w:sz="4" w:space="0" w:color="00000A"/>
              <w:right w:val="single" w:sz="4" w:space="0" w:color="auto"/>
            </w:tcBorders>
          </w:tcPr>
          <w:p w:rsidR="00A92F51" w:rsidRDefault="00A92F51">
            <w:pPr>
              <w:suppressAutoHyphens/>
              <w:autoSpaceDN w:val="0"/>
              <w:jc w:val="center"/>
              <w:textAlignment w:val="baseline"/>
              <w:rPr>
                <w:rFonts w:eastAsia="SimSun" w:cs="Mangal"/>
                <w:i/>
                <w:kern w:val="3"/>
                <w:sz w:val="24"/>
                <w:szCs w:val="24"/>
                <w:lang w:eastAsia="zh-CN" w:bidi="hi-IN"/>
              </w:rPr>
            </w:pPr>
          </w:p>
        </w:tc>
        <w:tc>
          <w:tcPr>
            <w:tcW w:w="1158" w:type="dxa"/>
            <w:tcBorders>
              <w:top w:val="single" w:sz="4" w:space="0" w:color="00000A"/>
              <w:left w:val="single" w:sz="4" w:space="0" w:color="auto"/>
              <w:bottom w:val="single" w:sz="4" w:space="0" w:color="00000A"/>
              <w:right w:val="single" w:sz="4" w:space="0" w:color="00000A"/>
            </w:tcBorders>
            <w:tcMar>
              <w:top w:w="0" w:type="dxa"/>
              <w:left w:w="10" w:type="dxa"/>
              <w:bottom w:w="0" w:type="dxa"/>
              <w:right w:w="10" w:type="dxa"/>
            </w:tcMar>
          </w:tcPr>
          <w:p w:rsidR="00A92F51" w:rsidRDefault="00A92F51">
            <w:pPr>
              <w:suppressAutoHyphens/>
              <w:autoSpaceDN w:val="0"/>
              <w:jc w:val="center"/>
              <w:textAlignment w:val="baseline"/>
              <w:rPr>
                <w:rFonts w:eastAsia="SimSun" w:cs="Mangal"/>
                <w:i/>
                <w:kern w:val="3"/>
                <w:sz w:val="24"/>
                <w:szCs w:val="24"/>
                <w:lang w:eastAsia="zh-CN" w:bidi="hi-IN"/>
              </w:rPr>
            </w:pPr>
          </w:p>
        </w:tc>
      </w:tr>
      <w:tr w:rsidR="00A92F51" w:rsidTr="00A92F51">
        <w:trPr>
          <w:gridAfter w:val="1"/>
          <w:wAfter w:w="337" w:type="dxa"/>
          <w:trHeight w:val="465"/>
        </w:trPr>
        <w:tc>
          <w:tcPr>
            <w:tcW w:w="6193" w:type="dxa"/>
            <w:gridSpan w:val="3"/>
            <w:tcBorders>
              <w:top w:val="single" w:sz="4" w:space="0" w:color="00000A"/>
              <w:left w:val="single" w:sz="4" w:space="0" w:color="00000A"/>
              <w:bottom w:val="single" w:sz="4" w:space="0" w:color="00000A"/>
              <w:right w:val="single" w:sz="4" w:space="0" w:color="00000A"/>
            </w:tcBorders>
            <w:hideMark/>
          </w:tcPr>
          <w:p w:rsidR="00A92F51" w:rsidRDefault="00A92F51">
            <w:pPr>
              <w:jc w:val="right"/>
              <w:rPr>
                <w:b/>
                <w:sz w:val="24"/>
                <w:szCs w:val="24"/>
                <w:lang w:eastAsia="lv-LV"/>
              </w:rPr>
            </w:pPr>
            <w:r>
              <w:rPr>
                <w:b/>
                <w:sz w:val="24"/>
                <w:szCs w:val="24"/>
                <w:lang w:eastAsia="lv-LV"/>
              </w:rPr>
              <w:t>Pavisam kopā bez PVN</w:t>
            </w:r>
          </w:p>
        </w:tc>
        <w:tc>
          <w:tcPr>
            <w:tcW w:w="1417" w:type="dxa"/>
            <w:gridSpan w:val="2"/>
            <w:tcBorders>
              <w:top w:val="single" w:sz="4" w:space="0" w:color="00000A"/>
              <w:left w:val="single" w:sz="4" w:space="0" w:color="00000A"/>
              <w:bottom w:val="single" w:sz="4" w:space="0" w:color="00000A"/>
              <w:right w:val="single" w:sz="4" w:space="0" w:color="00000A"/>
            </w:tcBorders>
          </w:tcPr>
          <w:p w:rsidR="00A92F51" w:rsidRDefault="00A92F51">
            <w:pPr>
              <w:suppressAutoHyphens/>
              <w:autoSpaceDN w:val="0"/>
              <w:jc w:val="center"/>
              <w:textAlignment w:val="baseline"/>
              <w:rPr>
                <w:rFonts w:eastAsia="SimSun" w:cs="Mangal"/>
                <w:kern w:val="3"/>
                <w:sz w:val="24"/>
                <w:szCs w:val="24"/>
                <w:lang w:eastAsia="zh-CN" w:bidi="hi-IN"/>
              </w:rPr>
            </w:pPr>
          </w:p>
        </w:tc>
        <w:tc>
          <w:tcPr>
            <w:tcW w:w="1295" w:type="dxa"/>
            <w:tcBorders>
              <w:top w:val="single" w:sz="4" w:space="0" w:color="00000A"/>
              <w:left w:val="single" w:sz="4" w:space="0" w:color="00000A"/>
              <w:bottom w:val="single" w:sz="4" w:space="0" w:color="00000A"/>
              <w:right w:val="single" w:sz="4" w:space="0" w:color="auto"/>
            </w:tcBorders>
          </w:tcPr>
          <w:p w:rsidR="00A92F51" w:rsidRDefault="00A92F51">
            <w:pPr>
              <w:suppressAutoHyphens/>
              <w:autoSpaceDN w:val="0"/>
              <w:jc w:val="center"/>
              <w:textAlignment w:val="baseline"/>
              <w:rPr>
                <w:rFonts w:eastAsia="SimSun" w:cs="Mangal"/>
                <w:i/>
                <w:kern w:val="3"/>
                <w:sz w:val="24"/>
                <w:szCs w:val="24"/>
                <w:lang w:eastAsia="zh-CN" w:bidi="hi-IN"/>
              </w:rPr>
            </w:pPr>
          </w:p>
        </w:tc>
        <w:tc>
          <w:tcPr>
            <w:tcW w:w="1158" w:type="dxa"/>
            <w:tcBorders>
              <w:top w:val="single" w:sz="4" w:space="0" w:color="00000A"/>
              <w:left w:val="single" w:sz="4" w:space="0" w:color="auto"/>
              <w:bottom w:val="single" w:sz="4" w:space="0" w:color="00000A"/>
              <w:right w:val="single" w:sz="4" w:space="0" w:color="00000A"/>
            </w:tcBorders>
            <w:tcMar>
              <w:top w:w="0" w:type="dxa"/>
              <w:left w:w="10" w:type="dxa"/>
              <w:bottom w:w="0" w:type="dxa"/>
              <w:right w:w="10" w:type="dxa"/>
            </w:tcMar>
          </w:tcPr>
          <w:p w:rsidR="00A92F51" w:rsidRDefault="00A92F51">
            <w:pPr>
              <w:suppressAutoHyphens/>
              <w:autoSpaceDN w:val="0"/>
              <w:jc w:val="center"/>
              <w:textAlignment w:val="baseline"/>
              <w:rPr>
                <w:rFonts w:eastAsia="SimSun" w:cs="Mangal"/>
                <w:i/>
                <w:kern w:val="3"/>
                <w:sz w:val="24"/>
                <w:szCs w:val="24"/>
                <w:lang w:eastAsia="zh-CN" w:bidi="hi-IN"/>
              </w:rPr>
            </w:pPr>
          </w:p>
        </w:tc>
      </w:tr>
      <w:tr w:rsidR="00A92F51" w:rsidTr="00A92F51">
        <w:trPr>
          <w:gridAfter w:val="1"/>
          <w:wAfter w:w="337" w:type="dxa"/>
          <w:trHeight w:val="465"/>
        </w:trPr>
        <w:tc>
          <w:tcPr>
            <w:tcW w:w="6193" w:type="dxa"/>
            <w:gridSpan w:val="3"/>
            <w:tcBorders>
              <w:top w:val="single" w:sz="4" w:space="0" w:color="00000A"/>
              <w:left w:val="single" w:sz="4" w:space="0" w:color="00000A"/>
              <w:bottom w:val="single" w:sz="4" w:space="0" w:color="00000A"/>
              <w:right w:val="single" w:sz="4" w:space="0" w:color="00000A"/>
            </w:tcBorders>
            <w:hideMark/>
          </w:tcPr>
          <w:p w:rsidR="00A92F51" w:rsidRDefault="00A92F51">
            <w:pPr>
              <w:jc w:val="right"/>
              <w:rPr>
                <w:b/>
                <w:sz w:val="24"/>
                <w:szCs w:val="24"/>
                <w:lang w:eastAsia="lv-LV"/>
              </w:rPr>
            </w:pPr>
            <w:r>
              <w:rPr>
                <w:b/>
                <w:sz w:val="24"/>
                <w:szCs w:val="24"/>
                <w:lang w:eastAsia="lv-LV"/>
              </w:rPr>
              <w:t>Pievienotās vērtības nodoklis 21%:</w:t>
            </w:r>
          </w:p>
        </w:tc>
        <w:tc>
          <w:tcPr>
            <w:tcW w:w="1417" w:type="dxa"/>
            <w:gridSpan w:val="2"/>
            <w:tcBorders>
              <w:top w:val="single" w:sz="4" w:space="0" w:color="00000A"/>
              <w:left w:val="single" w:sz="4" w:space="0" w:color="00000A"/>
              <w:bottom w:val="single" w:sz="4" w:space="0" w:color="00000A"/>
              <w:right w:val="single" w:sz="4" w:space="0" w:color="00000A"/>
            </w:tcBorders>
          </w:tcPr>
          <w:p w:rsidR="00A92F51" w:rsidRDefault="00A92F51">
            <w:pPr>
              <w:suppressAutoHyphens/>
              <w:autoSpaceDN w:val="0"/>
              <w:jc w:val="center"/>
              <w:textAlignment w:val="baseline"/>
              <w:rPr>
                <w:rFonts w:eastAsia="SimSun" w:cs="Mangal"/>
                <w:kern w:val="3"/>
                <w:sz w:val="24"/>
                <w:szCs w:val="24"/>
                <w:lang w:eastAsia="zh-CN" w:bidi="hi-IN"/>
              </w:rPr>
            </w:pPr>
          </w:p>
        </w:tc>
        <w:tc>
          <w:tcPr>
            <w:tcW w:w="1295" w:type="dxa"/>
            <w:tcBorders>
              <w:top w:val="single" w:sz="4" w:space="0" w:color="00000A"/>
              <w:left w:val="single" w:sz="4" w:space="0" w:color="00000A"/>
              <w:bottom w:val="single" w:sz="4" w:space="0" w:color="00000A"/>
              <w:right w:val="single" w:sz="4" w:space="0" w:color="auto"/>
            </w:tcBorders>
          </w:tcPr>
          <w:p w:rsidR="00A92F51" w:rsidRDefault="00A92F51">
            <w:pPr>
              <w:suppressAutoHyphens/>
              <w:autoSpaceDN w:val="0"/>
              <w:jc w:val="center"/>
              <w:textAlignment w:val="baseline"/>
              <w:rPr>
                <w:rFonts w:eastAsia="SimSun" w:cs="Mangal"/>
                <w:i/>
                <w:kern w:val="3"/>
                <w:sz w:val="24"/>
                <w:szCs w:val="24"/>
                <w:lang w:eastAsia="zh-CN" w:bidi="hi-IN"/>
              </w:rPr>
            </w:pPr>
          </w:p>
        </w:tc>
        <w:tc>
          <w:tcPr>
            <w:tcW w:w="1158" w:type="dxa"/>
            <w:tcBorders>
              <w:top w:val="single" w:sz="4" w:space="0" w:color="00000A"/>
              <w:left w:val="single" w:sz="4" w:space="0" w:color="auto"/>
              <w:bottom w:val="single" w:sz="4" w:space="0" w:color="00000A"/>
              <w:right w:val="single" w:sz="4" w:space="0" w:color="00000A"/>
            </w:tcBorders>
            <w:tcMar>
              <w:top w:w="0" w:type="dxa"/>
              <w:left w:w="10" w:type="dxa"/>
              <w:bottom w:w="0" w:type="dxa"/>
              <w:right w:w="10" w:type="dxa"/>
            </w:tcMar>
          </w:tcPr>
          <w:p w:rsidR="00A92F51" w:rsidRDefault="00A92F51">
            <w:pPr>
              <w:suppressAutoHyphens/>
              <w:autoSpaceDN w:val="0"/>
              <w:jc w:val="center"/>
              <w:textAlignment w:val="baseline"/>
              <w:rPr>
                <w:rFonts w:eastAsia="SimSun" w:cs="Mangal"/>
                <w:i/>
                <w:kern w:val="3"/>
                <w:sz w:val="24"/>
                <w:szCs w:val="24"/>
                <w:lang w:eastAsia="zh-CN" w:bidi="hi-IN"/>
              </w:rPr>
            </w:pPr>
          </w:p>
        </w:tc>
      </w:tr>
      <w:tr w:rsidR="00A92F51" w:rsidTr="00A92F51">
        <w:trPr>
          <w:gridAfter w:val="1"/>
          <w:wAfter w:w="337" w:type="dxa"/>
          <w:trHeight w:val="465"/>
        </w:trPr>
        <w:tc>
          <w:tcPr>
            <w:tcW w:w="6193" w:type="dxa"/>
            <w:gridSpan w:val="3"/>
            <w:tcBorders>
              <w:top w:val="single" w:sz="4" w:space="0" w:color="00000A"/>
              <w:left w:val="single" w:sz="4" w:space="0" w:color="00000A"/>
              <w:bottom w:val="single" w:sz="4" w:space="0" w:color="00000A"/>
              <w:right w:val="single" w:sz="4" w:space="0" w:color="00000A"/>
            </w:tcBorders>
            <w:hideMark/>
          </w:tcPr>
          <w:p w:rsidR="00A92F51" w:rsidRDefault="00A92F51">
            <w:pPr>
              <w:jc w:val="right"/>
              <w:rPr>
                <w:b/>
                <w:sz w:val="24"/>
                <w:szCs w:val="24"/>
                <w:lang w:eastAsia="lv-LV"/>
              </w:rPr>
            </w:pPr>
            <w:r>
              <w:rPr>
                <w:b/>
                <w:sz w:val="24"/>
                <w:szCs w:val="24"/>
                <w:lang w:eastAsia="lv-LV"/>
              </w:rPr>
              <w:t>Pavisam kopā ar PVN:</w:t>
            </w:r>
          </w:p>
        </w:tc>
        <w:tc>
          <w:tcPr>
            <w:tcW w:w="1417" w:type="dxa"/>
            <w:gridSpan w:val="2"/>
            <w:tcBorders>
              <w:top w:val="single" w:sz="4" w:space="0" w:color="00000A"/>
              <w:left w:val="single" w:sz="4" w:space="0" w:color="00000A"/>
              <w:bottom w:val="single" w:sz="4" w:space="0" w:color="00000A"/>
              <w:right w:val="single" w:sz="4" w:space="0" w:color="00000A"/>
            </w:tcBorders>
          </w:tcPr>
          <w:p w:rsidR="00A92F51" w:rsidRDefault="00A92F51">
            <w:pPr>
              <w:suppressAutoHyphens/>
              <w:autoSpaceDN w:val="0"/>
              <w:jc w:val="center"/>
              <w:textAlignment w:val="baseline"/>
              <w:rPr>
                <w:rFonts w:eastAsia="SimSun" w:cs="Mangal"/>
                <w:kern w:val="3"/>
                <w:sz w:val="24"/>
                <w:szCs w:val="24"/>
                <w:lang w:eastAsia="zh-CN" w:bidi="hi-IN"/>
              </w:rPr>
            </w:pPr>
          </w:p>
        </w:tc>
        <w:tc>
          <w:tcPr>
            <w:tcW w:w="1295" w:type="dxa"/>
            <w:tcBorders>
              <w:top w:val="single" w:sz="4" w:space="0" w:color="00000A"/>
              <w:left w:val="single" w:sz="4" w:space="0" w:color="00000A"/>
              <w:bottom w:val="single" w:sz="4" w:space="0" w:color="00000A"/>
              <w:right w:val="single" w:sz="4" w:space="0" w:color="auto"/>
            </w:tcBorders>
          </w:tcPr>
          <w:p w:rsidR="00A92F51" w:rsidRDefault="00A92F51">
            <w:pPr>
              <w:suppressAutoHyphens/>
              <w:autoSpaceDN w:val="0"/>
              <w:jc w:val="center"/>
              <w:textAlignment w:val="baseline"/>
              <w:rPr>
                <w:rFonts w:eastAsia="SimSun" w:cs="Mangal"/>
                <w:i/>
                <w:kern w:val="3"/>
                <w:sz w:val="24"/>
                <w:szCs w:val="24"/>
                <w:lang w:eastAsia="zh-CN" w:bidi="hi-IN"/>
              </w:rPr>
            </w:pPr>
          </w:p>
        </w:tc>
        <w:tc>
          <w:tcPr>
            <w:tcW w:w="1158" w:type="dxa"/>
            <w:tcBorders>
              <w:top w:val="single" w:sz="4" w:space="0" w:color="00000A"/>
              <w:left w:val="single" w:sz="4" w:space="0" w:color="auto"/>
              <w:bottom w:val="single" w:sz="4" w:space="0" w:color="00000A"/>
              <w:right w:val="single" w:sz="4" w:space="0" w:color="00000A"/>
            </w:tcBorders>
            <w:tcMar>
              <w:top w:w="0" w:type="dxa"/>
              <w:left w:w="10" w:type="dxa"/>
              <w:bottom w:w="0" w:type="dxa"/>
              <w:right w:w="10" w:type="dxa"/>
            </w:tcMar>
          </w:tcPr>
          <w:p w:rsidR="00A92F51" w:rsidRDefault="00A92F51">
            <w:pPr>
              <w:suppressAutoHyphens/>
              <w:autoSpaceDN w:val="0"/>
              <w:jc w:val="center"/>
              <w:textAlignment w:val="baseline"/>
              <w:rPr>
                <w:rFonts w:eastAsia="SimSun" w:cs="Mangal"/>
                <w:i/>
                <w:kern w:val="3"/>
                <w:sz w:val="24"/>
                <w:szCs w:val="24"/>
                <w:lang w:eastAsia="zh-CN" w:bidi="hi-IN"/>
              </w:rPr>
            </w:pPr>
          </w:p>
        </w:tc>
      </w:tr>
    </w:tbl>
    <w:p w:rsidR="00A92F51" w:rsidRDefault="00A92F51" w:rsidP="00A92F51">
      <w:pPr>
        <w:widowControl w:val="0"/>
        <w:suppressAutoHyphens/>
        <w:jc w:val="both"/>
        <w:rPr>
          <w:sz w:val="24"/>
        </w:rPr>
      </w:pPr>
    </w:p>
    <w:p w:rsidR="00A92F51" w:rsidRDefault="00A92F51" w:rsidP="00A92F51">
      <w:pPr>
        <w:jc w:val="both"/>
        <w:rPr>
          <w:sz w:val="24"/>
          <w:szCs w:val="24"/>
          <w:lang w:val="en-US"/>
        </w:rPr>
      </w:pPr>
      <w:r>
        <w:rPr>
          <w:bCs/>
          <w:sz w:val="24"/>
          <w:szCs w:val="24"/>
        </w:rPr>
        <w:t>Ar šo apliecinām, ka:</w:t>
      </w:r>
    </w:p>
    <w:p w:rsidR="00A92F51" w:rsidRDefault="00A92F51" w:rsidP="00A92F51">
      <w:pPr>
        <w:widowControl w:val="0"/>
        <w:numPr>
          <w:ilvl w:val="0"/>
          <w:numId w:val="11"/>
        </w:numPr>
        <w:suppressAutoHyphens/>
        <w:jc w:val="both"/>
        <w:rPr>
          <w:sz w:val="24"/>
          <w:szCs w:val="24"/>
          <w:lang w:val="en-US"/>
        </w:rPr>
      </w:pPr>
      <w:r>
        <w:rPr>
          <w:bCs/>
          <w:sz w:val="24"/>
          <w:szCs w:val="24"/>
        </w:rPr>
        <w:t>finanšu piedāvājumā norādītās cenas tiks izmantotas piedāvājuma vērtēšanā un uzvaras gadījumā būs pamats līguma noslēgšanai, kā arī tās paliks nemainīgas visā līguma izpildes laikā;</w:t>
      </w:r>
    </w:p>
    <w:p w:rsidR="00A92F51" w:rsidRDefault="00A92F51" w:rsidP="00A92F51">
      <w:pPr>
        <w:widowControl w:val="0"/>
        <w:numPr>
          <w:ilvl w:val="0"/>
          <w:numId w:val="11"/>
        </w:numPr>
        <w:suppressAutoHyphens/>
        <w:jc w:val="both"/>
        <w:rPr>
          <w:sz w:val="24"/>
          <w:szCs w:val="24"/>
          <w:lang w:val="en-US"/>
        </w:rPr>
      </w:pPr>
      <w:r>
        <w:rPr>
          <w:bCs/>
          <w:sz w:val="24"/>
          <w:szCs w:val="24"/>
        </w:rPr>
        <w:t xml:space="preserve">finanšu piedāvājumā norādītajā piedāvātajā līgumcenā ir iekļautas </w:t>
      </w:r>
      <w:r>
        <w:rPr>
          <w:sz w:val="24"/>
          <w:szCs w:val="24"/>
          <w:u w:val="single"/>
        </w:rPr>
        <w:t>visas ar iepirkuma priekšmetu saistītās izmaksas</w:t>
      </w:r>
      <w:r>
        <w:rPr>
          <w:sz w:val="24"/>
          <w:szCs w:val="24"/>
        </w:rPr>
        <w:t>, kā arī visi nodokļi (izņemot PVN) un nodevas, ja tādi ir paredzēti;</w:t>
      </w:r>
    </w:p>
    <w:p w:rsidR="00A92F51" w:rsidRDefault="00A92F51" w:rsidP="00A92F51">
      <w:pPr>
        <w:widowControl w:val="0"/>
        <w:numPr>
          <w:ilvl w:val="0"/>
          <w:numId w:val="11"/>
        </w:numPr>
        <w:suppressAutoHyphens/>
        <w:jc w:val="both"/>
        <w:rPr>
          <w:sz w:val="24"/>
          <w:szCs w:val="24"/>
          <w:lang w:val="en-US"/>
        </w:rPr>
      </w:pPr>
      <w:r>
        <w:rPr>
          <w:sz w:val="24"/>
          <w:szCs w:val="24"/>
        </w:rPr>
        <w:t>piekrītam iepirkuma nolikumā norādītajiem noteikumiem un garantējam minēto nosacījumu izpildi. Iepirkuma nolikumā minētie nosacījumi ir skaidri un saprotami.</w:t>
      </w:r>
    </w:p>
    <w:p w:rsidR="00A92F51" w:rsidRDefault="00A92F51" w:rsidP="00A92F51">
      <w:pPr>
        <w:rPr>
          <w:sz w:val="24"/>
          <w:szCs w:val="24"/>
        </w:rPr>
      </w:pPr>
    </w:p>
    <w:p w:rsidR="00A92F51" w:rsidRDefault="00A92F51" w:rsidP="00A92F51">
      <w:pPr>
        <w:rPr>
          <w:sz w:val="24"/>
          <w:szCs w:val="24"/>
        </w:rPr>
      </w:pPr>
      <w:r>
        <w:rPr>
          <w:sz w:val="24"/>
          <w:szCs w:val="24"/>
        </w:rPr>
        <w:t>Ar šo mēs apstiprinām un garantējam sniegto ziņu patiesumu un precizitāti.</w:t>
      </w:r>
    </w:p>
    <w:p w:rsidR="00A92F51" w:rsidRDefault="00A92F51" w:rsidP="00A92F51">
      <w:pPr>
        <w:rPr>
          <w:sz w:val="24"/>
          <w:szCs w:val="24"/>
        </w:rPr>
      </w:pPr>
    </w:p>
    <w:p w:rsidR="00A92F51" w:rsidRDefault="00A92F51" w:rsidP="00A92F51">
      <w:pPr>
        <w:widowControl w:val="0"/>
        <w:suppressAutoHyphens/>
        <w:rPr>
          <w:color w:val="FF0000"/>
          <w:sz w:val="24"/>
        </w:rPr>
      </w:pPr>
    </w:p>
    <w:p w:rsidR="00A92F51" w:rsidRDefault="00A92F51" w:rsidP="00A92F51">
      <w:pPr>
        <w:widowControl w:val="0"/>
        <w:suppressAutoHyphens/>
        <w:jc w:val="both"/>
        <w:rPr>
          <w:sz w:val="24"/>
        </w:rPr>
      </w:pPr>
      <w:r>
        <w:rPr>
          <w:sz w:val="24"/>
        </w:rPr>
        <w:t xml:space="preserve">                                    Z.v.</w:t>
      </w:r>
    </w:p>
    <w:p w:rsidR="00A92F51" w:rsidRDefault="00A92F51" w:rsidP="00A92F51">
      <w:pPr>
        <w:widowControl w:val="0"/>
        <w:suppressAutoHyphens/>
        <w:jc w:val="center"/>
        <w:rPr>
          <w:sz w:val="24"/>
        </w:rPr>
      </w:pPr>
      <w:r>
        <w:rPr>
          <w:sz w:val="24"/>
        </w:rPr>
        <w:t>___________________________________________________________</w:t>
      </w:r>
    </w:p>
    <w:p w:rsidR="00A92F51" w:rsidRDefault="00A92F51" w:rsidP="00A92F51">
      <w:pPr>
        <w:widowControl w:val="0"/>
        <w:suppressAutoHyphens/>
        <w:jc w:val="center"/>
      </w:pPr>
      <w:r>
        <w:t>Uzņēmuma vadītāja vai pilnvarotās personas paraksts, tā atšifrējums</w:t>
      </w:r>
    </w:p>
    <w:p w:rsidR="00A92F51" w:rsidRDefault="00A92F51" w:rsidP="00A92F51">
      <w:pPr>
        <w:widowControl w:val="0"/>
        <w:tabs>
          <w:tab w:val="left" w:pos="319"/>
        </w:tabs>
        <w:suppressAutoHyphens/>
        <w:spacing w:before="120" w:after="120"/>
        <w:jc w:val="both"/>
        <w:rPr>
          <w:sz w:val="24"/>
        </w:rPr>
      </w:pPr>
    </w:p>
    <w:p w:rsidR="00A92F51" w:rsidRDefault="00A92F51" w:rsidP="00A92F51">
      <w:pPr>
        <w:widowControl w:val="0"/>
        <w:tabs>
          <w:tab w:val="left" w:pos="319"/>
        </w:tabs>
        <w:suppressAutoHyphens/>
        <w:spacing w:before="120" w:after="120"/>
        <w:jc w:val="both"/>
        <w:rPr>
          <w:sz w:val="24"/>
        </w:rPr>
      </w:pPr>
    </w:p>
    <w:p w:rsidR="00CA60B6" w:rsidRDefault="00CA60B6" w:rsidP="00A92F51">
      <w:pPr>
        <w:widowControl w:val="0"/>
        <w:tabs>
          <w:tab w:val="left" w:pos="319"/>
        </w:tabs>
        <w:suppressAutoHyphens/>
        <w:spacing w:before="120" w:after="120"/>
        <w:jc w:val="both"/>
        <w:rPr>
          <w:sz w:val="24"/>
        </w:rPr>
      </w:pPr>
    </w:p>
    <w:p w:rsidR="00D722F1" w:rsidRDefault="00D722F1" w:rsidP="00A92F51">
      <w:pPr>
        <w:widowControl w:val="0"/>
        <w:tabs>
          <w:tab w:val="left" w:pos="319"/>
        </w:tabs>
        <w:suppressAutoHyphens/>
        <w:spacing w:before="120" w:after="120"/>
        <w:jc w:val="both"/>
        <w:rPr>
          <w:sz w:val="24"/>
        </w:rPr>
      </w:pPr>
    </w:p>
    <w:p w:rsidR="00510F38" w:rsidRDefault="00510F38" w:rsidP="00A92F51">
      <w:pPr>
        <w:widowControl w:val="0"/>
        <w:tabs>
          <w:tab w:val="left" w:pos="319"/>
        </w:tabs>
        <w:suppressAutoHyphens/>
        <w:spacing w:before="120" w:after="120"/>
        <w:jc w:val="both"/>
        <w:rPr>
          <w:sz w:val="24"/>
        </w:rPr>
      </w:pPr>
    </w:p>
    <w:p w:rsidR="00A92F51" w:rsidRPr="00D722F1" w:rsidRDefault="00A92F51" w:rsidP="00A92F51">
      <w:pPr>
        <w:widowControl w:val="0"/>
        <w:tabs>
          <w:tab w:val="left" w:pos="5812"/>
        </w:tabs>
        <w:suppressAutoHyphens/>
        <w:ind w:firstLine="5880"/>
        <w:jc w:val="right"/>
        <w:rPr>
          <w:b/>
        </w:rPr>
      </w:pPr>
      <w:bookmarkStart w:id="4" w:name="_GoBack"/>
      <w:r w:rsidRPr="00D722F1">
        <w:rPr>
          <w:b/>
        </w:rPr>
        <w:lastRenderedPageBreak/>
        <w:t>6. pielikums</w:t>
      </w:r>
    </w:p>
    <w:bookmarkEnd w:id="4"/>
    <w:p w:rsidR="00A92F51" w:rsidRDefault="00A92F51" w:rsidP="00A92F51">
      <w:pPr>
        <w:jc w:val="center"/>
        <w:rPr>
          <w:b/>
          <w:sz w:val="28"/>
          <w:szCs w:val="28"/>
          <w:lang w:eastAsia="lv-LV"/>
        </w:rPr>
      </w:pPr>
      <w:r>
        <w:rPr>
          <w:b/>
          <w:sz w:val="28"/>
          <w:szCs w:val="28"/>
          <w:lang w:eastAsia="lv-LV"/>
        </w:rPr>
        <w:t>LĪGUMS (projekts)</w:t>
      </w:r>
    </w:p>
    <w:p w:rsidR="003566A2" w:rsidRDefault="003566A2" w:rsidP="003566A2">
      <w:pPr>
        <w:jc w:val="both"/>
        <w:rPr>
          <w:sz w:val="24"/>
          <w:szCs w:val="24"/>
        </w:rPr>
      </w:pPr>
      <w:r>
        <w:rPr>
          <w:sz w:val="24"/>
          <w:szCs w:val="24"/>
        </w:rPr>
        <w:t>“</w:t>
      </w:r>
      <w:r>
        <w:rPr>
          <w:b/>
          <w:sz w:val="22"/>
        </w:rPr>
        <w:t>ROTAĻU LAUKUMA IEKĀRTOJUMS DAUDZDZĪVOKĻU MĀJU MAIJA IELA 14A; 14; 12; 10 IEKŠPAGALMĀ PILTENĒ, VENTSPILS NOVADĀ”</w:t>
      </w:r>
    </w:p>
    <w:p w:rsidR="00A92F51" w:rsidRDefault="00A92F51" w:rsidP="00A92F51">
      <w:pPr>
        <w:jc w:val="center"/>
        <w:rPr>
          <w:b/>
          <w:sz w:val="24"/>
          <w:szCs w:val="24"/>
          <w:lang w:eastAsia="lv-LV"/>
        </w:rPr>
      </w:pPr>
    </w:p>
    <w:p w:rsidR="00A92F51" w:rsidRDefault="00A92F51" w:rsidP="00A92F51">
      <w:pPr>
        <w:widowControl w:val="0"/>
        <w:shd w:val="clear" w:color="auto" w:fill="FFFFFF"/>
        <w:suppressAutoHyphens/>
        <w:ind w:left="7"/>
        <w:rPr>
          <w:spacing w:val="-6"/>
          <w:sz w:val="24"/>
        </w:rPr>
      </w:pPr>
      <w:r>
        <w:rPr>
          <w:sz w:val="24"/>
        </w:rPr>
        <w:t>Ventspilī</w:t>
      </w:r>
      <w:r>
        <w:rPr>
          <w:sz w:val="24"/>
        </w:rPr>
        <w:tab/>
      </w:r>
      <w:r>
        <w:rPr>
          <w:sz w:val="24"/>
        </w:rPr>
        <w:tab/>
      </w:r>
      <w:r>
        <w:rPr>
          <w:sz w:val="24"/>
        </w:rPr>
        <w:tab/>
        <w:t xml:space="preserve"> </w:t>
      </w:r>
      <w:r>
        <w:rPr>
          <w:sz w:val="24"/>
        </w:rPr>
        <w:tab/>
      </w:r>
      <w:r>
        <w:rPr>
          <w:sz w:val="24"/>
        </w:rPr>
        <w:tab/>
      </w:r>
      <w:r>
        <w:rPr>
          <w:sz w:val="24"/>
        </w:rPr>
        <w:tab/>
      </w:r>
      <w:r>
        <w:rPr>
          <w:sz w:val="24"/>
        </w:rPr>
        <w:tab/>
        <w:t xml:space="preserve">             2019. gada …………</w:t>
      </w:r>
    </w:p>
    <w:p w:rsidR="00A92F51" w:rsidRDefault="00A92F51" w:rsidP="00A92F51">
      <w:pPr>
        <w:widowControl w:val="0"/>
        <w:shd w:val="clear" w:color="auto" w:fill="FFFFFF"/>
        <w:tabs>
          <w:tab w:val="left" w:pos="5670"/>
        </w:tabs>
        <w:suppressAutoHyphens/>
        <w:ind w:left="17"/>
        <w:jc w:val="both"/>
        <w:rPr>
          <w:sz w:val="24"/>
        </w:rPr>
      </w:pPr>
    </w:p>
    <w:p w:rsidR="00A92F51" w:rsidRDefault="00A92F51" w:rsidP="00A92F51">
      <w:pPr>
        <w:widowControl w:val="0"/>
        <w:suppressAutoHyphens/>
        <w:jc w:val="both"/>
        <w:rPr>
          <w:sz w:val="24"/>
          <w:szCs w:val="24"/>
        </w:rPr>
      </w:pPr>
      <w:r>
        <w:rPr>
          <w:b/>
          <w:sz w:val="24"/>
          <w:szCs w:val="24"/>
        </w:rPr>
        <w:t xml:space="preserve">Ventspils novada pašvaldība, </w:t>
      </w:r>
      <w:proofErr w:type="spellStart"/>
      <w:r>
        <w:rPr>
          <w:sz w:val="24"/>
          <w:szCs w:val="24"/>
        </w:rPr>
        <w:t>reģ</w:t>
      </w:r>
      <w:proofErr w:type="spellEnd"/>
      <w:r>
        <w:rPr>
          <w:sz w:val="24"/>
          <w:szCs w:val="24"/>
        </w:rPr>
        <w:t xml:space="preserve">. nr.90000052035 (turpmāk – Pasūtītājs), </w:t>
      </w:r>
      <w:r>
        <w:rPr>
          <w:color w:val="000000"/>
          <w:sz w:val="24"/>
          <w:szCs w:val="24"/>
        </w:rPr>
        <w:t>tās</w:t>
      </w:r>
      <w:r>
        <w:rPr>
          <w:sz w:val="24"/>
          <w:szCs w:val="24"/>
        </w:rPr>
        <w:t xml:space="preserve"> </w:t>
      </w:r>
      <w:r>
        <w:rPr>
          <w:color w:val="000000"/>
          <w:sz w:val="24"/>
          <w:szCs w:val="24"/>
        </w:rPr>
        <w:t xml:space="preserve">domes priekšsēdētāja Aivara </w:t>
      </w:r>
      <w:proofErr w:type="spellStart"/>
      <w:r>
        <w:rPr>
          <w:color w:val="000000"/>
          <w:sz w:val="24"/>
          <w:szCs w:val="24"/>
        </w:rPr>
        <w:t>Mucenieka</w:t>
      </w:r>
      <w:proofErr w:type="spellEnd"/>
      <w:r>
        <w:rPr>
          <w:color w:val="000000"/>
          <w:sz w:val="24"/>
          <w:szCs w:val="24"/>
        </w:rPr>
        <w:t xml:space="preserve"> personā, kurš darbojas pamatojoties uz likumu „Par pašvaldībām”</w:t>
      </w:r>
      <w:r>
        <w:rPr>
          <w:sz w:val="24"/>
          <w:szCs w:val="24"/>
        </w:rPr>
        <w:t>, no vienas puses, un</w:t>
      </w:r>
    </w:p>
    <w:p w:rsidR="00A92F51" w:rsidRDefault="00A92F51" w:rsidP="00F832E2">
      <w:pPr>
        <w:jc w:val="both"/>
        <w:rPr>
          <w:sz w:val="24"/>
          <w:szCs w:val="24"/>
        </w:rPr>
      </w:pPr>
      <w:r>
        <w:rPr>
          <w:sz w:val="24"/>
          <w:szCs w:val="24"/>
        </w:rPr>
        <w:t xml:space="preserve"> </w:t>
      </w:r>
      <w:r>
        <w:rPr>
          <w:b/>
          <w:sz w:val="24"/>
          <w:szCs w:val="24"/>
        </w:rPr>
        <w:t>------------------------------------------------------</w:t>
      </w:r>
      <w:r>
        <w:rPr>
          <w:sz w:val="24"/>
          <w:szCs w:val="24"/>
        </w:rPr>
        <w:t xml:space="preserve">, (turpmāk – Izpildītājs), ------------------------------- personā, kurš rīkojas saskaņā ar-----------------------, no otras puses, abas kopā un katra atsevišķi saukta „Puse”, </w:t>
      </w:r>
      <w:r>
        <w:rPr>
          <w:bCs/>
          <w:sz w:val="24"/>
          <w:szCs w:val="24"/>
        </w:rPr>
        <w:t xml:space="preserve">pamatojoties uz Ventspils novada pašvaldības rīkotā iepirkuma </w:t>
      </w:r>
      <w:r w:rsidR="00F832E2">
        <w:rPr>
          <w:sz w:val="24"/>
          <w:szCs w:val="24"/>
        </w:rPr>
        <w:t>“</w:t>
      </w:r>
      <w:r w:rsidR="00F832E2">
        <w:rPr>
          <w:b/>
          <w:sz w:val="22"/>
        </w:rPr>
        <w:t>ROTAĻU LAUKUMA IEKĀRTOJUMS DAUDZDZĪVOKĻU MĀJU MAIJA IELA 14A; 14; 12; 10 IEKŠPAGALMĀ PILTENĒ, VENTSPILS NOVADĀ”</w:t>
      </w:r>
      <w:r w:rsidR="00F832E2">
        <w:rPr>
          <w:sz w:val="24"/>
          <w:szCs w:val="24"/>
        </w:rPr>
        <w:t>, (</w:t>
      </w:r>
      <w:r>
        <w:rPr>
          <w:sz w:val="24"/>
          <w:szCs w:val="24"/>
        </w:rPr>
        <w:t>iepirkuma ID Nr. VN</w:t>
      </w:r>
      <w:r w:rsidR="00CB2A11">
        <w:rPr>
          <w:sz w:val="24"/>
          <w:szCs w:val="24"/>
        </w:rPr>
        <w:t>D2019/5</w:t>
      </w:r>
      <w:r w:rsidR="00F832E2">
        <w:rPr>
          <w:sz w:val="24"/>
          <w:szCs w:val="24"/>
        </w:rPr>
        <w:t>)</w:t>
      </w:r>
      <w:r w:rsidR="00CB2A11">
        <w:rPr>
          <w:sz w:val="24"/>
          <w:szCs w:val="24"/>
        </w:rPr>
        <w:t>, rezultātiem un</w:t>
      </w:r>
      <w:r>
        <w:rPr>
          <w:sz w:val="24"/>
          <w:szCs w:val="24"/>
        </w:rPr>
        <w:t xml:space="preserve"> iesniegto piedāvājumu,</w:t>
      </w:r>
      <w:r>
        <w:rPr>
          <w:bCs/>
          <w:sz w:val="24"/>
          <w:szCs w:val="24"/>
        </w:rPr>
        <w:t xml:space="preserve"> noslēdz šādu </w:t>
      </w:r>
    </w:p>
    <w:p w:rsidR="00A92F51" w:rsidRDefault="00A92F51" w:rsidP="00A92F51">
      <w:pPr>
        <w:numPr>
          <w:ilvl w:val="0"/>
          <w:numId w:val="12"/>
        </w:numPr>
        <w:jc w:val="center"/>
        <w:rPr>
          <w:b/>
          <w:bCs/>
          <w:sz w:val="24"/>
          <w:szCs w:val="24"/>
        </w:rPr>
      </w:pPr>
      <w:r>
        <w:rPr>
          <w:b/>
          <w:bCs/>
          <w:sz w:val="24"/>
          <w:szCs w:val="24"/>
        </w:rPr>
        <w:t>Līguma priekšmets</w:t>
      </w:r>
    </w:p>
    <w:p w:rsidR="00A92F51" w:rsidRDefault="00A92F51" w:rsidP="00A92F51">
      <w:pPr>
        <w:numPr>
          <w:ilvl w:val="1"/>
          <w:numId w:val="12"/>
        </w:numPr>
        <w:overflowPunct w:val="0"/>
        <w:autoSpaceDE w:val="0"/>
        <w:autoSpaceDN w:val="0"/>
        <w:adjustRightInd w:val="0"/>
        <w:jc w:val="both"/>
        <w:textAlignment w:val="baseline"/>
        <w:rPr>
          <w:sz w:val="24"/>
          <w:szCs w:val="24"/>
        </w:rPr>
      </w:pPr>
      <w:bookmarkStart w:id="5" w:name="_Ref262481710"/>
      <w:bookmarkStart w:id="6" w:name="_Ref262476747"/>
      <w:r>
        <w:rPr>
          <w:sz w:val="24"/>
          <w:szCs w:val="24"/>
        </w:rPr>
        <w:t>Pasūtītājs uzdod un Izpildītājs apņemas piegādāt rotaļu laukumu aprīkojumu un uzstādīt to Pasūtītāja norādītajās adresē Maija ielā 14A;14; 12; 10 iekšpagalmā, s</w:t>
      </w:r>
      <w:r w:rsidR="00F832E2">
        <w:rPr>
          <w:sz w:val="24"/>
          <w:szCs w:val="24"/>
        </w:rPr>
        <w:t>askaņā ar Tehnisko/Finanšu piedāvājumu</w:t>
      </w:r>
      <w:r>
        <w:rPr>
          <w:sz w:val="24"/>
          <w:szCs w:val="24"/>
        </w:rPr>
        <w:t xml:space="preserve"> (1.pielikuma), turpmāk šī līguma tekstā saukta – </w:t>
      </w:r>
      <w:r>
        <w:rPr>
          <w:b/>
          <w:sz w:val="24"/>
          <w:szCs w:val="24"/>
        </w:rPr>
        <w:t>Prece.</w:t>
      </w:r>
    </w:p>
    <w:p w:rsidR="00A92F51" w:rsidRDefault="00A92F51" w:rsidP="00A92F51">
      <w:pPr>
        <w:widowControl w:val="0"/>
        <w:suppressAutoHyphens/>
        <w:jc w:val="both"/>
        <w:rPr>
          <w:sz w:val="24"/>
          <w:szCs w:val="24"/>
        </w:rPr>
      </w:pPr>
      <w:r>
        <w:rPr>
          <w:color w:val="000000"/>
          <w:sz w:val="24"/>
          <w:szCs w:val="24"/>
        </w:rPr>
        <w:t>1.2. Izpildītājs Preces piegādā  un uzstāda Pasūtītāja norādītajās vietās Ventspils novada teritorijā</w:t>
      </w:r>
      <w:r>
        <w:rPr>
          <w:color w:val="FF0000"/>
          <w:sz w:val="24"/>
          <w:szCs w:val="24"/>
        </w:rPr>
        <w:t xml:space="preserve"> </w:t>
      </w:r>
      <w:r w:rsidR="00F832E2">
        <w:rPr>
          <w:sz w:val="24"/>
          <w:szCs w:val="24"/>
          <w:shd w:val="clear" w:color="auto" w:fill="FFFFFF"/>
        </w:rPr>
        <w:t xml:space="preserve"> ne vēlāk  kā 4 (četri</w:t>
      </w:r>
      <w:r>
        <w:rPr>
          <w:sz w:val="24"/>
          <w:szCs w:val="24"/>
          <w:shd w:val="clear" w:color="auto" w:fill="FFFFFF"/>
        </w:rPr>
        <w:t>) mēneši no līguma stāšanās spēkā dienas, tas ir līdz 2019.gada __.________ .</w:t>
      </w:r>
    </w:p>
    <w:p w:rsidR="00A92F51" w:rsidRDefault="00A92F51" w:rsidP="00A92F51">
      <w:pPr>
        <w:pStyle w:val="BodyTextBodyText1"/>
      </w:pPr>
      <w:r>
        <w:rPr>
          <w:szCs w:val="24"/>
          <w:lang w:eastAsia="lv-LV"/>
        </w:rPr>
        <w:t xml:space="preserve">1.3. </w:t>
      </w:r>
      <w:r>
        <w:t>Līgums stājas spēkā tā parakstīšanas brīdī un ir spēkā līdz pilnīgai saistību izpildei.</w:t>
      </w:r>
    </w:p>
    <w:p w:rsidR="00A92F51" w:rsidRDefault="00A92F51" w:rsidP="00A92F51">
      <w:pPr>
        <w:jc w:val="both"/>
        <w:rPr>
          <w:sz w:val="24"/>
          <w:szCs w:val="24"/>
          <w:lang w:eastAsia="lv-LV"/>
        </w:rPr>
      </w:pPr>
      <w:r>
        <w:rPr>
          <w:sz w:val="24"/>
          <w:szCs w:val="24"/>
          <w:lang w:eastAsia="lv-LV"/>
        </w:rPr>
        <w:t>1.4. Ja ir objektīvs pamatojums, Pasūtītājs iepirkuma līgumā var samazināt iepirkuma priekšmeta apjomu.</w:t>
      </w:r>
    </w:p>
    <w:p w:rsidR="00A92F51" w:rsidRDefault="00A92F51" w:rsidP="00A92F51">
      <w:pPr>
        <w:jc w:val="both"/>
        <w:rPr>
          <w:sz w:val="24"/>
          <w:szCs w:val="24"/>
          <w:lang w:eastAsia="lv-LV"/>
        </w:rPr>
      </w:pPr>
    </w:p>
    <w:bookmarkEnd w:id="5"/>
    <w:bookmarkEnd w:id="6"/>
    <w:p w:rsidR="00A92F51" w:rsidRDefault="00A92F51" w:rsidP="00A92F51">
      <w:pPr>
        <w:numPr>
          <w:ilvl w:val="0"/>
          <w:numId w:val="12"/>
        </w:numPr>
        <w:jc w:val="center"/>
        <w:rPr>
          <w:b/>
          <w:bCs/>
          <w:sz w:val="24"/>
          <w:szCs w:val="24"/>
        </w:rPr>
      </w:pPr>
      <w:r>
        <w:rPr>
          <w:b/>
          <w:bCs/>
          <w:sz w:val="24"/>
          <w:szCs w:val="24"/>
        </w:rPr>
        <w:t>Līgumslēdzēju saistības.</w:t>
      </w:r>
    </w:p>
    <w:p w:rsidR="00A92F51" w:rsidRDefault="00A92F51" w:rsidP="00A92F51">
      <w:pPr>
        <w:numPr>
          <w:ilvl w:val="1"/>
          <w:numId w:val="12"/>
        </w:numPr>
        <w:overflowPunct w:val="0"/>
        <w:autoSpaceDE w:val="0"/>
        <w:autoSpaceDN w:val="0"/>
        <w:adjustRightInd w:val="0"/>
        <w:jc w:val="both"/>
        <w:textAlignment w:val="baseline"/>
        <w:rPr>
          <w:sz w:val="24"/>
          <w:szCs w:val="24"/>
        </w:rPr>
      </w:pPr>
      <w:r>
        <w:rPr>
          <w:sz w:val="24"/>
          <w:szCs w:val="24"/>
        </w:rPr>
        <w:t>Izpildītājs apņemas:</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 xml:space="preserve">piegādāt Preci saskaņā ar līguma </w:t>
      </w:r>
      <w:r>
        <w:rPr>
          <w:sz w:val="24"/>
          <w:szCs w:val="24"/>
        </w:rPr>
        <w:fldChar w:fldCharType="begin"/>
      </w:r>
      <w:r>
        <w:rPr>
          <w:sz w:val="24"/>
          <w:szCs w:val="24"/>
        </w:rPr>
        <w:instrText xml:space="preserve"> REF _Ref262476747 \r \h  \* MERGEFORMAT </w:instrText>
      </w:r>
      <w:r>
        <w:rPr>
          <w:sz w:val="24"/>
          <w:szCs w:val="24"/>
        </w:rPr>
      </w:r>
      <w:r>
        <w:rPr>
          <w:sz w:val="24"/>
          <w:szCs w:val="24"/>
        </w:rPr>
        <w:fldChar w:fldCharType="separate"/>
      </w:r>
      <w:r>
        <w:rPr>
          <w:sz w:val="24"/>
          <w:szCs w:val="24"/>
        </w:rPr>
        <w:t>1.1</w:t>
      </w:r>
      <w:r>
        <w:rPr>
          <w:sz w:val="24"/>
          <w:szCs w:val="24"/>
        </w:rPr>
        <w:fldChar w:fldCharType="end"/>
      </w:r>
      <w:r>
        <w:rPr>
          <w:sz w:val="24"/>
          <w:szCs w:val="24"/>
        </w:rPr>
        <w:t>.punktu.</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piegādājot Preci, ievērot visas LR spēkā esošās normas un noteikumus, kas attiecas uz preču piegādi;</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piegādājot Preci ievērot darba drošības pasākumus;</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atbildēt par zaudējumiem, kas rodas Pasūtītājam un/vai trešajām personām sakarā ar šī Līguma noteikumu neievērošanu.</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neizpaust informāciju, nepaturēt un nenodot trešajām personām dokumentus vai to kopijas, kas ir pieejami saistībā ar Līguma izpildi;</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nekavējoties rakstiski informēt otru pusi par jebkādām grūtībām Līguma izpildes procesā, kas varētu aizkavēt savlaicīgu Preces piegādi un Līguma izpildi.</w:t>
      </w:r>
    </w:p>
    <w:p w:rsidR="00A92F51" w:rsidRDefault="00A92F51" w:rsidP="00A92F51">
      <w:pPr>
        <w:numPr>
          <w:ilvl w:val="1"/>
          <w:numId w:val="12"/>
        </w:numPr>
        <w:tabs>
          <w:tab w:val="num" w:pos="851"/>
        </w:tabs>
        <w:overflowPunct w:val="0"/>
        <w:autoSpaceDE w:val="0"/>
        <w:autoSpaceDN w:val="0"/>
        <w:adjustRightInd w:val="0"/>
        <w:ind w:left="851" w:hanging="671"/>
        <w:jc w:val="both"/>
        <w:textAlignment w:val="baseline"/>
        <w:rPr>
          <w:sz w:val="24"/>
          <w:szCs w:val="24"/>
        </w:rPr>
      </w:pPr>
      <w:r>
        <w:rPr>
          <w:sz w:val="24"/>
          <w:szCs w:val="24"/>
        </w:rPr>
        <w:t xml:space="preserve"> Pasūtītājs apņemas:</w:t>
      </w:r>
    </w:p>
    <w:p w:rsidR="00A92F51" w:rsidRDefault="00A92F51" w:rsidP="00A92F51">
      <w:pPr>
        <w:numPr>
          <w:ilvl w:val="2"/>
          <w:numId w:val="12"/>
        </w:numPr>
        <w:tabs>
          <w:tab w:val="num" w:pos="709"/>
          <w:tab w:val="num" w:pos="851"/>
        </w:tabs>
        <w:autoSpaceDE w:val="0"/>
        <w:autoSpaceDN w:val="0"/>
        <w:ind w:left="851" w:hanging="671"/>
        <w:jc w:val="both"/>
        <w:rPr>
          <w:sz w:val="24"/>
          <w:szCs w:val="24"/>
        </w:rPr>
      </w:pPr>
      <w:r>
        <w:rPr>
          <w:sz w:val="24"/>
          <w:szCs w:val="24"/>
        </w:rPr>
        <w:t xml:space="preserve"> pieņemt un apmaksāt kvalitatīvi piegādāto Preci saskaņā ar līguma </w:t>
      </w:r>
      <w:r>
        <w:rPr>
          <w:sz w:val="24"/>
          <w:szCs w:val="24"/>
        </w:rPr>
        <w:fldChar w:fldCharType="begin"/>
      </w:r>
      <w:r>
        <w:rPr>
          <w:sz w:val="24"/>
          <w:szCs w:val="24"/>
        </w:rPr>
        <w:instrText xml:space="preserve"> REF _Ref262481388 \r \h  \* MERGEFORMAT </w:instrText>
      </w:r>
      <w:r>
        <w:rPr>
          <w:sz w:val="24"/>
          <w:szCs w:val="24"/>
        </w:rPr>
      </w:r>
      <w:r>
        <w:rPr>
          <w:sz w:val="24"/>
          <w:szCs w:val="24"/>
        </w:rPr>
        <w:fldChar w:fldCharType="separate"/>
      </w:r>
      <w:r>
        <w:rPr>
          <w:sz w:val="24"/>
          <w:szCs w:val="24"/>
        </w:rPr>
        <w:t>3</w:t>
      </w:r>
      <w:r>
        <w:rPr>
          <w:sz w:val="24"/>
          <w:szCs w:val="24"/>
        </w:rPr>
        <w:fldChar w:fldCharType="end"/>
      </w:r>
      <w:r>
        <w:rPr>
          <w:sz w:val="24"/>
          <w:szCs w:val="24"/>
        </w:rPr>
        <w:t>.punkta nosacījumiem;</w:t>
      </w:r>
    </w:p>
    <w:p w:rsidR="00A92F51" w:rsidRDefault="00A92F51" w:rsidP="00A92F51">
      <w:pPr>
        <w:numPr>
          <w:ilvl w:val="2"/>
          <w:numId w:val="12"/>
        </w:numPr>
        <w:tabs>
          <w:tab w:val="num" w:pos="709"/>
          <w:tab w:val="num" w:pos="851"/>
        </w:tabs>
        <w:autoSpaceDE w:val="0"/>
        <w:autoSpaceDN w:val="0"/>
        <w:ind w:left="851" w:hanging="671"/>
        <w:jc w:val="both"/>
        <w:rPr>
          <w:sz w:val="24"/>
          <w:szCs w:val="24"/>
        </w:rPr>
      </w:pPr>
      <w:r>
        <w:rPr>
          <w:sz w:val="24"/>
          <w:szCs w:val="24"/>
        </w:rPr>
        <w:t xml:space="preserve"> neradīt šķēršļus Preces piegādei un uzstādīšanai;</w:t>
      </w:r>
    </w:p>
    <w:p w:rsidR="00A92F51" w:rsidRDefault="00A92F51" w:rsidP="00A92F51">
      <w:pPr>
        <w:numPr>
          <w:ilvl w:val="2"/>
          <w:numId w:val="12"/>
        </w:numPr>
        <w:tabs>
          <w:tab w:val="num" w:pos="709"/>
          <w:tab w:val="num" w:pos="851"/>
        </w:tabs>
        <w:autoSpaceDE w:val="0"/>
        <w:autoSpaceDN w:val="0"/>
        <w:ind w:left="851" w:hanging="671"/>
        <w:jc w:val="both"/>
        <w:rPr>
          <w:sz w:val="24"/>
          <w:szCs w:val="24"/>
        </w:rPr>
      </w:pPr>
      <w:r>
        <w:rPr>
          <w:sz w:val="24"/>
          <w:szCs w:val="24"/>
        </w:rPr>
        <w:t xml:space="preserve"> nekavējoties rakstiski informēt otru pusi par jebkādām grūtībām Līguma izpildes  procesā, kas varētu aizkavēt savlaicīgu Preces piegādi un Līguma izpildi;</w:t>
      </w:r>
    </w:p>
    <w:p w:rsidR="00A92F51" w:rsidRDefault="00A92F51" w:rsidP="00A92F51">
      <w:pPr>
        <w:numPr>
          <w:ilvl w:val="2"/>
          <w:numId w:val="12"/>
        </w:numPr>
        <w:tabs>
          <w:tab w:val="num" w:pos="851"/>
        </w:tabs>
        <w:autoSpaceDE w:val="0"/>
        <w:autoSpaceDN w:val="0"/>
        <w:ind w:left="851" w:hanging="671"/>
        <w:jc w:val="both"/>
        <w:rPr>
          <w:sz w:val="24"/>
          <w:szCs w:val="24"/>
        </w:rPr>
      </w:pPr>
      <w:r>
        <w:rPr>
          <w:sz w:val="24"/>
          <w:szCs w:val="24"/>
        </w:rPr>
        <w:t>ekspluatēt Preci atbilstoši tās ekspluatācijas noteikumu prasībām.</w:t>
      </w:r>
    </w:p>
    <w:p w:rsidR="00A92F51" w:rsidRDefault="00A92F51" w:rsidP="00A92F51">
      <w:pPr>
        <w:autoSpaceDE w:val="0"/>
        <w:autoSpaceDN w:val="0"/>
        <w:ind w:left="851"/>
        <w:jc w:val="both"/>
        <w:rPr>
          <w:sz w:val="24"/>
          <w:szCs w:val="24"/>
        </w:rPr>
      </w:pPr>
    </w:p>
    <w:p w:rsidR="00A92F51" w:rsidRDefault="00A92F51" w:rsidP="00A92F51">
      <w:pPr>
        <w:keepNext/>
        <w:numPr>
          <w:ilvl w:val="0"/>
          <w:numId w:val="12"/>
        </w:numPr>
        <w:ind w:left="357" w:hanging="357"/>
        <w:jc w:val="center"/>
        <w:rPr>
          <w:b/>
          <w:bCs/>
          <w:sz w:val="24"/>
          <w:szCs w:val="24"/>
        </w:rPr>
      </w:pPr>
      <w:bookmarkStart w:id="7" w:name="_Ref262481388"/>
      <w:r>
        <w:rPr>
          <w:b/>
          <w:bCs/>
          <w:sz w:val="24"/>
          <w:szCs w:val="24"/>
        </w:rPr>
        <w:t>Maksājumu un norēķinu veikšanas kārtība</w:t>
      </w:r>
      <w:bookmarkEnd w:id="7"/>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bookmarkStart w:id="8" w:name="_Ref268004183"/>
      <w:r>
        <w:rPr>
          <w:sz w:val="24"/>
          <w:szCs w:val="24"/>
        </w:rPr>
        <w:t>Kopējā līgumcena, ieskaitot visus ar līguma izpildi saistītos ražošanas, transporta, piegādes un uzstādīšanas izdevumus, ir EUR _____________ un PVN ____%), kas kopā sastāda EUR ___________ .</w:t>
      </w:r>
      <w:bookmarkEnd w:id="8"/>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r>
        <w:rPr>
          <w:sz w:val="24"/>
          <w:szCs w:val="24"/>
        </w:rPr>
        <w:lastRenderedPageBreak/>
        <w:t xml:space="preserve">Pasūtītājs veic apmaksu par kvalitatīvi piegādāto (uzstādīto), pārskaitot naudu Izpildītāja norādītajā bankas kontā 20 (divdesmit) dienu laikā pēc attiecīga rēķina saņemšanas no Izpildītāja. </w:t>
      </w:r>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r>
        <w:rPr>
          <w:sz w:val="24"/>
          <w:szCs w:val="24"/>
        </w:rPr>
        <w:t>Tāmēs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r>
        <w:rPr>
          <w:sz w:val="24"/>
          <w:szCs w:val="24"/>
        </w:rPr>
        <w:t xml:space="preserve">Ja pēc Pasūtītāja prasības tiek mainīti piegādājamo preču apjomi, kas ir atšķirīgi no uzrādītajiem, tad vienošanās par papildu piegādi tiek noslēgta, Publisko iepirkumu likumā noteiktajā kārtībā. </w:t>
      </w:r>
    </w:p>
    <w:p w:rsidR="00A92F51" w:rsidRDefault="00A92F51" w:rsidP="00A92F51">
      <w:pPr>
        <w:overflowPunct w:val="0"/>
        <w:autoSpaceDE w:val="0"/>
        <w:autoSpaceDN w:val="0"/>
        <w:adjustRightInd w:val="0"/>
        <w:ind w:left="357"/>
        <w:jc w:val="both"/>
        <w:textAlignment w:val="baseline"/>
        <w:rPr>
          <w:sz w:val="24"/>
          <w:szCs w:val="24"/>
        </w:rPr>
      </w:pPr>
    </w:p>
    <w:p w:rsidR="00A92F51" w:rsidRDefault="00A92F51" w:rsidP="00A92F51">
      <w:pPr>
        <w:numPr>
          <w:ilvl w:val="0"/>
          <w:numId w:val="12"/>
        </w:numPr>
        <w:jc w:val="center"/>
        <w:rPr>
          <w:b/>
          <w:bCs/>
          <w:sz w:val="24"/>
          <w:szCs w:val="24"/>
        </w:rPr>
      </w:pPr>
      <w:bookmarkStart w:id="9" w:name="_Ref262478041"/>
      <w:r>
        <w:rPr>
          <w:b/>
          <w:bCs/>
          <w:sz w:val="24"/>
          <w:szCs w:val="24"/>
        </w:rPr>
        <w:t>Preces nodošanas – pieņemšanas kārtība</w:t>
      </w:r>
      <w:bookmarkEnd w:id="9"/>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r>
        <w:rPr>
          <w:sz w:val="24"/>
          <w:szCs w:val="24"/>
        </w:rPr>
        <w:t>Pasūtītājs ir tiesīgs iesniegt Izpildītājam pretenzijas līdz Preces pieņemšanai. Pamatotās pretenzijas Izpildītājs novērš uz sava rēķina līdz Preces nodošanai.</w:t>
      </w:r>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bookmarkStart w:id="10" w:name="_Ref262479907"/>
      <w:r>
        <w:rPr>
          <w:sz w:val="24"/>
          <w:szCs w:val="24"/>
        </w:rPr>
        <w:t xml:space="preserve">Izpildītājs nodod Preci Pasūtītājam kopā ar stingrās uzskaites preču pavadzīmi, kuru paraksta Pasūtītājs un Izpildītājs, vai to </w:t>
      </w:r>
      <w:bookmarkStart w:id="11" w:name="OLE_LINK2"/>
      <w:r>
        <w:rPr>
          <w:sz w:val="24"/>
          <w:szCs w:val="24"/>
        </w:rPr>
        <w:t>pilnvaroti pārstāvji</w:t>
      </w:r>
      <w:bookmarkEnd w:id="11"/>
      <w:r>
        <w:rPr>
          <w:sz w:val="24"/>
          <w:szCs w:val="24"/>
        </w:rPr>
        <w:t xml:space="preserve">. </w:t>
      </w:r>
    </w:p>
    <w:p w:rsidR="00A92F51" w:rsidRDefault="00A92F51" w:rsidP="00A92F51">
      <w:pPr>
        <w:numPr>
          <w:ilvl w:val="1"/>
          <w:numId w:val="12"/>
        </w:numPr>
        <w:overflowPunct w:val="0"/>
        <w:autoSpaceDE w:val="0"/>
        <w:autoSpaceDN w:val="0"/>
        <w:adjustRightInd w:val="0"/>
        <w:ind w:left="357" w:hanging="357"/>
        <w:jc w:val="both"/>
        <w:textAlignment w:val="baseline"/>
        <w:rPr>
          <w:sz w:val="24"/>
          <w:szCs w:val="24"/>
        </w:rPr>
      </w:pPr>
      <w:bookmarkStart w:id="12" w:name="_Ref262546126"/>
      <w:r>
        <w:rPr>
          <w:sz w:val="24"/>
          <w:szCs w:val="24"/>
        </w:rPr>
        <w:t>Pēc visas preces piegādes Puses paraksta pieņemšanas – nodošanas aktu.</w:t>
      </w:r>
      <w:bookmarkEnd w:id="10"/>
      <w:bookmarkEnd w:id="12"/>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Par Preces nodošanu tiek uzskatīta diena, kad Izpildītājs nodod Pasūtītājam Preci pēc piegādes un uzstādīšanas un ir parakstīts pieņemšanas – nodošanas akts atbilstoši līguma </w:t>
      </w:r>
      <w:r>
        <w:rPr>
          <w:sz w:val="24"/>
          <w:szCs w:val="24"/>
        </w:rPr>
        <w:fldChar w:fldCharType="begin"/>
      </w:r>
      <w:r>
        <w:rPr>
          <w:sz w:val="24"/>
          <w:szCs w:val="24"/>
        </w:rPr>
        <w:instrText xml:space="preserve"> REF _Ref262546126 \r \h  \* MERGEFORMAT </w:instrText>
      </w:r>
      <w:r>
        <w:rPr>
          <w:sz w:val="24"/>
          <w:szCs w:val="24"/>
        </w:rPr>
      </w:r>
      <w:r>
        <w:rPr>
          <w:sz w:val="24"/>
          <w:szCs w:val="24"/>
        </w:rPr>
        <w:fldChar w:fldCharType="separate"/>
      </w:r>
      <w:r>
        <w:rPr>
          <w:sz w:val="24"/>
          <w:szCs w:val="24"/>
        </w:rPr>
        <w:t>4.3</w:t>
      </w:r>
      <w:r>
        <w:rPr>
          <w:sz w:val="24"/>
          <w:szCs w:val="24"/>
        </w:rPr>
        <w:fldChar w:fldCharType="end"/>
      </w:r>
      <w:r>
        <w:rPr>
          <w:sz w:val="24"/>
          <w:szCs w:val="24"/>
        </w:rPr>
        <w:t>.punktam.</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bookmarkStart w:id="13" w:name="_Ref262480053"/>
      <w:r>
        <w:rPr>
          <w:sz w:val="24"/>
          <w:szCs w:val="24"/>
        </w:rPr>
        <w:t>Ja Izpildītājs piegādājis un uzstādījis nekvalitatīvu Preci vai Preci, kas neatbilst Tehniskajā specifikācijā (1.pielikums) noteiktajām prasībām, un to nav bijis iespējams noteikt pirms Preces nodošanas – pieņemšanas akta parakstīšanas, tiek sastādīts defektu akts, kurā Pasūtītājs norāda Izpildītājam atklātos Preces trūkumus.</w:t>
      </w:r>
      <w:bookmarkEnd w:id="13"/>
      <w:r>
        <w:rPr>
          <w:sz w:val="24"/>
          <w:szCs w:val="24"/>
        </w:rPr>
        <w:t xml:space="preserve"> </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Defekta aktu paraksta abu pušu Līdzēji vai to pilnvarotie pārstāvji un tas kļūst par šī līguma neatņemamu sastāvdaļu.</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bookmarkStart w:id="14" w:name="_Ref262481805"/>
      <w:r>
        <w:rPr>
          <w:sz w:val="24"/>
          <w:szCs w:val="24"/>
        </w:rPr>
        <w:t xml:space="preserve">Izpildītājam uz sava rēķina 5 (piecu) darba dienu laikā jānovērš Preces defekti vai divu nedēļu laikā tā jāapmaina ar kvalitatīvu Preci pēc </w:t>
      </w:r>
      <w:r>
        <w:fldChar w:fldCharType="begin"/>
      </w:r>
      <w:r>
        <w:rPr>
          <w:sz w:val="24"/>
          <w:szCs w:val="24"/>
        </w:rPr>
        <w:instrText xml:space="preserve"> REF _Ref262480053 \r \h  \* MERGEFORMAT </w:instrText>
      </w:r>
      <w:r>
        <w:fldChar w:fldCharType="separate"/>
      </w:r>
      <w:r>
        <w:rPr>
          <w:sz w:val="24"/>
          <w:szCs w:val="24"/>
        </w:rPr>
        <w:t>4.5</w:t>
      </w:r>
      <w:r>
        <w:fldChar w:fldCharType="end"/>
      </w:r>
      <w:r>
        <w:rPr>
          <w:sz w:val="24"/>
          <w:szCs w:val="24"/>
        </w:rPr>
        <w:t>.punktā minētā akta sastādīšanas.</w:t>
      </w:r>
      <w:bookmarkEnd w:id="14"/>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Izpildītājs ir atbildīgs par piegādājamās Preces pilnīgas vai daļējas bojāejas vai bojāšanās risku līdz tās nodošanai Pasūtītājam saskaņā ar </w:t>
      </w:r>
      <w:r>
        <w:rPr>
          <w:sz w:val="24"/>
          <w:szCs w:val="24"/>
        </w:rPr>
        <w:fldChar w:fldCharType="begin"/>
      </w:r>
      <w:r>
        <w:rPr>
          <w:sz w:val="24"/>
          <w:szCs w:val="24"/>
        </w:rPr>
        <w:instrText xml:space="preserve"> REF _Ref262546126 \r \h  \* MERGEFORMAT </w:instrText>
      </w:r>
      <w:r>
        <w:rPr>
          <w:sz w:val="24"/>
          <w:szCs w:val="24"/>
        </w:rPr>
      </w:r>
      <w:r>
        <w:rPr>
          <w:sz w:val="24"/>
          <w:szCs w:val="24"/>
        </w:rPr>
        <w:fldChar w:fldCharType="separate"/>
      </w:r>
      <w:r>
        <w:rPr>
          <w:sz w:val="24"/>
          <w:szCs w:val="24"/>
        </w:rPr>
        <w:t>4.3</w:t>
      </w:r>
      <w:r>
        <w:rPr>
          <w:sz w:val="24"/>
          <w:szCs w:val="24"/>
        </w:rPr>
        <w:fldChar w:fldCharType="end"/>
      </w:r>
      <w:r>
        <w:rPr>
          <w:sz w:val="24"/>
          <w:szCs w:val="24"/>
        </w:rPr>
        <w:t>. punktu.</w:t>
      </w:r>
    </w:p>
    <w:p w:rsidR="00A92F51" w:rsidRDefault="00A92F51" w:rsidP="00A92F51">
      <w:pPr>
        <w:overflowPunct w:val="0"/>
        <w:autoSpaceDE w:val="0"/>
        <w:autoSpaceDN w:val="0"/>
        <w:adjustRightInd w:val="0"/>
        <w:ind w:left="426"/>
        <w:jc w:val="both"/>
        <w:textAlignment w:val="baseline"/>
        <w:rPr>
          <w:sz w:val="24"/>
          <w:szCs w:val="24"/>
        </w:rPr>
      </w:pPr>
    </w:p>
    <w:p w:rsidR="00A92F51" w:rsidRDefault="00A92F51" w:rsidP="00A92F51">
      <w:pPr>
        <w:numPr>
          <w:ilvl w:val="0"/>
          <w:numId w:val="12"/>
        </w:numPr>
        <w:jc w:val="center"/>
        <w:rPr>
          <w:b/>
          <w:bCs/>
          <w:sz w:val="24"/>
          <w:szCs w:val="24"/>
        </w:rPr>
      </w:pPr>
      <w:r>
        <w:rPr>
          <w:b/>
          <w:bCs/>
          <w:sz w:val="24"/>
          <w:szCs w:val="24"/>
        </w:rPr>
        <w:t>Garantijas.</w:t>
      </w:r>
    </w:p>
    <w:p w:rsidR="00A92F51" w:rsidRDefault="00A92F51" w:rsidP="00A92F51">
      <w:pPr>
        <w:numPr>
          <w:ilvl w:val="1"/>
          <w:numId w:val="12"/>
        </w:numPr>
        <w:overflowPunct w:val="0"/>
        <w:autoSpaceDE w:val="0"/>
        <w:autoSpaceDN w:val="0"/>
        <w:adjustRightInd w:val="0"/>
        <w:ind w:left="425" w:hanging="425"/>
        <w:jc w:val="both"/>
        <w:textAlignment w:val="baseline"/>
        <w:rPr>
          <w:sz w:val="24"/>
          <w:szCs w:val="24"/>
        </w:rPr>
      </w:pPr>
      <w:r>
        <w:rPr>
          <w:sz w:val="24"/>
          <w:szCs w:val="24"/>
        </w:rPr>
        <w:t xml:space="preserve">Izpildītājs garantē piegādātās un uzstādītās Preces kvalitātes atbilstību tehniskajai specifikācijai, tāmei un visu to Latvijas Republikas spēkā esošo normatīvo aktu un standartu prasībām, kas uz to attiecas. </w:t>
      </w:r>
    </w:p>
    <w:p w:rsidR="00A92F51" w:rsidRDefault="00A92F51" w:rsidP="00A92F51">
      <w:pPr>
        <w:numPr>
          <w:ilvl w:val="1"/>
          <w:numId w:val="12"/>
        </w:numPr>
        <w:overflowPunct w:val="0"/>
        <w:autoSpaceDE w:val="0"/>
        <w:autoSpaceDN w:val="0"/>
        <w:adjustRightInd w:val="0"/>
        <w:ind w:left="425" w:hanging="425"/>
        <w:jc w:val="both"/>
        <w:textAlignment w:val="baseline"/>
        <w:rPr>
          <w:sz w:val="24"/>
          <w:szCs w:val="24"/>
        </w:rPr>
      </w:pPr>
      <w:r>
        <w:rPr>
          <w:sz w:val="24"/>
          <w:szCs w:val="24"/>
        </w:rPr>
        <w:t xml:space="preserve">Izpildītājs dod </w:t>
      </w:r>
      <w:r>
        <w:rPr>
          <w:b/>
          <w:sz w:val="24"/>
          <w:szCs w:val="24"/>
        </w:rPr>
        <w:t>2 (divu) gadu</w:t>
      </w:r>
      <w:r>
        <w:rPr>
          <w:sz w:val="24"/>
          <w:szCs w:val="24"/>
        </w:rPr>
        <w:t xml:space="preserve"> garantiju līguma 1.1.punktā noteiktajai piegādātajai un uzstādītajai Precei, sākot no pieņemšanas – nodošanas akta apstiprināšanas dienas.</w:t>
      </w:r>
    </w:p>
    <w:p w:rsidR="00A92F51" w:rsidRDefault="00A92F51" w:rsidP="00A92F51">
      <w:pPr>
        <w:numPr>
          <w:ilvl w:val="1"/>
          <w:numId w:val="12"/>
        </w:numPr>
        <w:overflowPunct w:val="0"/>
        <w:autoSpaceDE w:val="0"/>
        <w:autoSpaceDN w:val="0"/>
        <w:adjustRightInd w:val="0"/>
        <w:ind w:left="425" w:hanging="425"/>
        <w:jc w:val="both"/>
        <w:textAlignment w:val="baseline"/>
        <w:rPr>
          <w:sz w:val="24"/>
          <w:szCs w:val="24"/>
        </w:rPr>
      </w:pPr>
      <w:r>
        <w:rPr>
          <w:sz w:val="24"/>
          <w:szCs w:val="24"/>
        </w:rPr>
        <w:t>Garantijas laikā Izpildītājs ir atbildīgs par katru Preces defektu, ja vien tas nav radies Preces nepareizas ekspluatācijas dēļ.</w:t>
      </w:r>
    </w:p>
    <w:p w:rsidR="00A92F51" w:rsidRDefault="00A92F51" w:rsidP="00A92F51">
      <w:pPr>
        <w:numPr>
          <w:ilvl w:val="1"/>
          <w:numId w:val="12"/>
        </w:numPr>
        <w:overflowPunct w:val="0"/>
        <w:autoSpaceDE w:val="0"/>
        <w:autoSpaceDN w:val="0"/>
        <w:adjustRightInd w:val="0"/>
        <w:ind w:left="425" w:hanging="425"/>
        <w:jc w:val="both"/>
        <w:textAlignment w:val="baseline"/>
        <w:rPr>
          <w:sz w:val="24"/>
          <w:szCs w:val="24"/>
        </w:rPr>
      </w:pPr>
      <w:r>
        <w:rPr>
          <w:sz w:val="24"/>
          <w:szCs w:val="24"/>
        </w:rPr>
        <w:t xml:space="preserve">Gadījumā, ja pēc preču nodošanas un to ekspluatācijas uzsākšanas, Pasūtītājs konstatē slēptus defektus, kurus nebija iespējams atklāt pieņemot Preci, tad Pasūtītājam ir tiesības pieteikt pretenzijas visa garantijas periodā </w:t>
      </w:r>
      <w:r>
        <w:rPr>
          <w:sz w:val="24"/>
          <w:szCs w:val="24"/>
        </w:rPr>
        <w:fldChar w:fldCharType="begin"/>
      </w:r>
      <w:r>
        <w:rPr>
          <w:sz w:val="24"/>
          <w:szCs w:val="24"/>
        </w:rPr>
        <w:instrText xml:space="preserve"> REF _Ref262480053 \r \h  \* MERGEFORMAT </w:instrText>
      </w:r>
      <w:r>
        <w:rPr>
          <w:sz w:val="24"/>
          <w:szCs w:val="24"/>
        </w:rPr>
      </w:r>
      <w:r>
        <w:rPr>
          <w:sz w:val="24"/>
          <w:szCs w:val="24"/>
        </w:rPr>
        <w:fldChar w:fldCharType="separate"/>
      </w:r>
      <w:r>
        <w:rPr>
          <w:sz w:val="24"/>
          <w:szCs w:val="24"/>
        </w:rPr>
        <w:t>4.5</w:t>
      </w:r>
      <w:r>
        <w:rPr>
          <w:sz w:val="24"/>
          <w:szCs w:val="24"/>
        </w:rPr>
        <w:fldChar w:fldCharType="end"/>
      </w:r>
      <w:r>
        <w:rPr>
          <w:sz w:val="24"/>
          <w:szCs w:val="24"/>
        </w:rPr>
        <w:t xml:space="preserve">.punktā noteiktajā kārtībā. </w:t>
      </w:r>
    </w:p>
    <w:p w:rsidR="00CA60B6" w:rsidRDefault="00CA60B6" w:rsidP="009E6D7F">
      <w:pPr>
        <w:overflowPunct w:val="0"/>
        <w:autoSpaceDE w:val="0"/>
        <w:autoSpaceDN w:val="0"/>
        <w:adjustRightInd w:val="0"/>
        <w:jc w:val="both"/>
        <w:textAlignment w:val="baseline"/>
        <w:rPr>
          <w:sz w:val="24"/>
          <w:szCs w:val="24"/>
        </w:rPr>
      </w:pPr>
    </w:p>
    <w:p w:rsidR="00A92F51" w:rsidRDefault="00A92F51" w:rsidP="00A92F51">
      <w:pPr>
        <w:numPr>
          <w:ilvl w:val="0"/>
          <w:numId w:val="12"/>
        </w:numPr>
        <w:jc w:val="center"/>
        <w:rPr>
          <w:b/>
          <w:bCs/>
          <w:sz w:val="24"/>
          <w:szCs w:val="24"/>
        </w:rPr>
      </w:pPr>
      <w:bookmarkStart w:id="15" w:name="_Toc90174195"/>
      <w:bookmarkStart w:id="16" w:name="_Toc89853618"/>
      <w:r>
        <w:rPr>
          <w:b/>
          <w:bCs/>
          <w:sz w:val="24"/>
          <w:szCs w:val="24"/>
        </w:rPr>
        <w:t>Līgumsods</w:t>
      </w:r>
      <w:bookmarkEnd w:id="15"/>
      <w:bookmarkEnd w:id="16"/>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Ja šī līguma </w:t>
      </w:r>
      <w:r>
        <w:rPr>
          <w:sz w:val="24"/>
          <w:szCs w:val="24"/>
        </w:rPr>
        <w:fldChar w:fldCharType="begin"/>
      </w:r>
      <w:r>
        <w:rPr>
          <w:sz w:val="24"/>
          <w:szCs w:val="24"/>
        </w:rPr>
        <w:instrText xml:space="preserve"> REF _Ref262481805 \r \h  \* MERGEFORMAT </w:instrText>
      </w:r>
      <w:r>
        <w:rPr>
          <w:sz w:val="24"/>
          <w:szCs w:val="24"/>
        </w:rPr>
      </w:r>
      <w:r>
        <w:rPr>
          <w:sz w:val="24"/>
          <w:szCs w:val="24"/>
        </w:rPr>
        <w:fldChar w:fldCharType="separate"/>
      </w:r>
      <w:r>
        <w:rPr>
          <w:sz w:val="24"/>
          <w:szCs w:val="24"/>
        </w:rPr>
        <w:t>4.7</w:t>
      </w:r>
      <w:r>
        <w:rPr>
          <w:sz w:val="24"/>
          <w:szCs w:val="24"/>
        </w:rPr>
        <w:fldChar w:fldCharType="end"/>
      </w:r>
      <w:r>
        <w:rPr>
          <w:sz w:val="24"/>
          <w:szCs w:val="24"/>
        </w:rPr>
        <w:t xml:space="preserve">.punktā minētajā termiņā defekti un trūkumi nav novērsti, Izpildītājs maksā līgumsodu 0,05 % (piecas simtdaļas procenta) apmērā no Preces vērtības, kam līguma </w:t>
      </w:r>
      <w:r>
        <w:rPr>
          <w:sz w:val="24"/>
          <w:szCs w:val="24"/>
        </w:rPr>
        <w:fldChar w:fldCharType="begin"/>
      </w:r>
      <w:r>
        <w:rPr>
          <w:sz w:val="24"/>
          <w:szCs w:val="24"/>
        </w:rPr>
        <w:instrText xml:space="preserve"> REF _Ref262480053 \r \h  \* MERGEFORMAT </w:instrText>
      </w:r>
      <w:r>
        <w:rPr>
          <w:sz w:val="24"/>
          <w:szCs w:val="24"/>
        </w:rPr>
      </w:r>
      <w:r>
        <w:rPr>
          <w:sz w:val="24"/>
          <w:szCs w:val="24"/>
        </w:rPr>
        <w:fldChar w:fldCharType="separate"/>
      </w:r>
      <w:r>
        <w:rPr>
          <w:sz w:val="24"/>
          <w:szCs w:val="24"/>
        </w:rPr>
        <w:t>4.5</w:t>
      </w:r>
      <w:r>
        <w:rPr>
          <w:sz w:val="24"/>
          <w:szCs w:val="24"/>
        </w:rPr>
        <w:fldChar w:fldCharType="end"/>
      </w:r>
      <w:r>
        <w:rPr>
          <w:sz w:val="24"/>
          <w:szCs w:val="24"/>
        </w:rPr>
        <w:t>.punktā noteiktajā kārtībā konstatēti slēpti defekti, summas par katru nokavēto dienu, bet ne vairāk kā 10% no Preces cenas.</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Par nesavlaicīgu </w:t>
      </w:r>
      <w:r>
        <w:rPr>
          <w:sz w:val="24"/>
          <w:szCs w:val="24"/>
        </w:rPr>
        <w:fldChar w:fldCharType="begin"/>
      </w:r>
      <w:r>
        <w:rPr>
          <w:sz w:val="24"/>
          <w:szCs w:val="24"/>
        </w:rPr>
        <w:instrText xml:space="preserve"> REF _Ref262481710 \r \h  \* MERGEFORMAT </w:instrText>
      </w:r>
      <w:r>
        <w:rPr>
          <w:sz w:val="24"/>
          <w:szCs w:val="24"/>
        </w:rPr>
      </w:r>
      <w:r>
        <w:rPr>
          <w:sz w:val="24"/>
          <w:szCs w:val="24"/>
        </w:rPr>
        <w:fldChar w:fldCharType="separate"/>
      </w:r>
      <w:r>
        <w:rPr>
          <w:sz w:val="24"/>
          <w:szCs w:val="24"/>
        </w:rPr>
        <w:t>1.1</w:t>
      </w:r>
      <w:r>
        <w:rPr>
          <w:sz w:val="24"/>
          <w:szCs w:val="24"/>
        </w:rPr>
        <w:fldChar w:fldCharType="end"/>
      </w:r>
      <w:r>
        <w:rPr>
          <w:sz w:val="24"/>
          <w:szCs w:val="24"/>
        </w:rPr>
        <w:t xml:space="preserve">.punktā noteiktās Preces piegādi un uzstādīšanu Pasūtītājs ietur soda naudu 0,05% (piecas simtdaļas procenta) no kopējās līguma summas par katru nokavēto darba dienu, bet ne vairāk kā 10% no kopējās līguma summas. </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lastRenderedPageBreak/>
        <w:t xml:space="preserve">Ja Izpildītājs 10 (desmit) darba dienu laikā no šī līguma </w:t>
      </w:r>
      <w:r>
        <w:rPr>
          <w:sz w:val="24"/>
          <w:szCs w:val="24"/>
        </w:rPr>
        <w:fldChar w:fldCharType="begin"/>
      </w:r>
      <w:r>
        <w:rPr>
          <w:sz w:val="24"/>
          <w:szCs w:val="24"/>
        </w:rPr>
        <w:instrText xml:space="preserve"> REF _Ref262481710 \r \h  \* MERGEFORMAT </w:instrText>
      </w:r>
      <w:r>
        <w:rPr>
          <w:sz w:val="24"/>
          <w:szCs w:val="24"/>
        </w:rPr>
      </w:r>
      <w:r>
        <w:rPr>
          <w:sz w:val="24"/>
          <w:szCs w:val="24"/>
        </w:rPr>
        <w:fldChar w:fldCharType="separate"/>
      </w:r>
      <w:r>
        <w:rPr>
          <w:sz w:val="24"/>
          <w:szCs w:val="24"/>
        </w:rPr>
        <w:t>1.1</w:t>
      </w:r>
      <w:r>
        <w:rPr>
          <w:sz w:val="24"/>
          <w:szCs w:val="24"/>
        </w:rPr>
        <w:fldChar w:fldCharType="end"/>
      </w:r>
      <w:r>
        <w:rPr>
          <w:sz w:val="24"/>
          <w:szCs w:val="24"/>
        </w:rPr>
        <w:t xml:space="preserve">.punktā noteiktā izpildes termiņa beigām nav nodevis Preces saskaņā ar </w:t>
      </w:r>
      <w:r>
        <w:rPr>
          <w:sz w:val="24"/>
          <w:szCs w:val="24"/>
        </w:rPr>
        <w:fldChar w:fldCharType="begin"/>
      </w:r>
      <w:r>
        <w:rPr>
          <w:sz w:val="24"/>
          <w:szCs w:val="24"/>
        </w:rPr>
        <w:instrText xml:space="preserve"> REF _Ref262478041 \r \h  \* MERGEFORMAT </w:instrText>
      </w:r>
      <w:r>
        <w:rPr>
          <w:sz w:val="24"/>
          <w:szCs w:val="24"/>
        </w:rPr>
      </w:r>
      <w:r>
        <w:rPr>
          <w:sz w:val="24"/>
          <w:szCs w:val="24"/>
        </w:rPr>
        <w:fldChar w:fldCharType="separate"/>
      </w:r>
      <w:r>
        <w:rPr>
          <w:sz w:val="24"/>
          <w:szCs w:val="24"/>
        </w:rPr>
        <w:t>4</w:t>
      </w:r>
      <w:r>
        <w:rPr>
          <w:sz w:val="24"/>
          <w:szCs w:val="24"/>
        </w:rPr>
        <w:fldChar w:fldCharType="end"/>
      </w:r>
      <w:r>
        <w:rPr>
          <w:sz w:val="24"/>
          <w:szCs w:val="24"/>
        </w:rPr>
        <w:t>.punktu, vai ja Izpildītājs būtiski pārkāpj vai neizpilda šajā Līgumā noteiktās saistības, Pasūtītājs ir tiesīgs vienpusēji izbeigt Līgumu, paziņojot par to Izpildītājam. Šajā gadījumā Izpildītājam 3 (trīs) darba dienu laikā pēc paziņojuma saņemšanas jānomaksā Pasūtītājam vienreizējs līgumsods 10 % (desmit procenti) apmērā no kopējās Līgumcenas.</w:t>
      </w:r>
    </w:p>
    <w:p w:rsidR="00A92F51" w:rsidRDefault="00A92F51" w:rsidP="00A92F51">
      <w:pPr>
        <w:numPr>
          <w:ilvl w:val="1"/>
          <w:numId w:val="12"/>
        </w:numPr>
        <w:tabs>
          <w:tab w:val="num" w:pos="426"/>
        </w:tabs>
        <w:overflowPunct w:val="0"/>
        <w:autoSpaceDE w:val="0"/>
        <w:autoSpaceDN w:val="0"/>
        <w:adjustRightInd w:val="0"/>
        <w:jc w:val="both"/>
        <w:textAlignment w:val="baseline"/>
        <w:rPr>
          <w:sz w:val="24"/>
          <w:szCs w:val="24"/>
        </w:rPr>
      </w:pPr>
      <w:r>
        <w:rPr>
          <w:sz w:val="24"/>
          <w:szCs w:val="24"/>
        </w:rPr>
        <w:t>Pasūtītājs izmaksā Izpildītājam soda naudu 0,05% (piecas simtdaļas procenta) no Līguma summas par katru nokavēto maksāšanas termiņa dienu, bet ne vairāk kā 10% no neapmaksātās Līguma summas.</w:t>
      </w:r>
    </w:p>
    <w:p w:rsidR="00A92F51" w:rsidRDefault="00A92F51" w:rsidP="00A92F51">
      <w:pPr>
        <w:numPr>
          <w:ilvl w:val="1"/>
          <w:numId w:val="12"/>
        </w:numPr>
        <w:tabs>
          <w:tab w:val="num" w:pos="426"/>
        </w:tabs>
        <w:overflowPunct w:val="0"/>
        <w:autoSpaceDE w:val="0"/>
        <w:autoSpaceDN w:val="0"/>
        <w:adjustRightInd w:val="0"/>
        <w:jc w:val="both"/>
        <w:textAlignment w:val="baseline"/>
        <w:rPr>
          <w:sz w:val="24"/>
          <w:szCs w:val="24"/>
        </w:rPr>
      </w:pPr>
      <w:r>
        <w:rPr>
          <w:sz w:val="24"/>
          <w:szCs w:val="24"/>
        </w:rPr>
        <w:t>Soda naudas samaksa neatbrīvo līgumslēdzējus no Līgumā paredzēto saistību izpildes.</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Par līgumsaistību neizpildi vai nepilnīgu izpildi līgumslēdzēji nes pilnu materiālo atbildību  saskaņā ar pastāvošo likumdošanu un šā Līguma nosacījumiem.</w:t>
      </w:r>
    </w:p>
    <w:p w:rsidR="00A92F51" w:rsidRDefault="00A92F51" w:rsidP="00A92F51">
      <w:pPr>
        <w:tabs>
          <w:tab w:val="num" w:pos="426"/>
        </w:tabs>
        <w:overflowPunct w:val="0"/>
        <w:autoSpaceDE w:val="0"/>
        <w:autoSpaceDN w:val="0"/>
        <w:adjustRightInd w:val="0"/>
        <w:ind w:left="426"/>
        <w:jc w:val="both"/>
        <w:textAlignment w:val="baseline"/>
        <w:rPr>
          <w:sz w:val="24"/>
          <w:szCs w:val="24"/>
        </w:rPr>
      </w:pPr>
    </w:p>
    <w:p w:rsidR="00A92F51" w:rsidRDefault="00A92F51" w:rsidP="00A92F51">
      <w:pPr>
        <w:numPr>
          <w:ilvl w:val="0"/>
          <w:numId w:val="12"/>
        </w:numPr>
        <w:jc w:val="center"/>
        <w:rPr>
          <w:b/>
          <w:bCs/>
          <w:sz w:val="24"/>
          <w:szCs w:val="24"/>
        </w:rPr>
      </w:pPr>
      <w:r>
        <w:rPr>
          <w:b/>
          <w:bCs/>
          <w:sz w:val="24"/>
          <w:szCs w:val="24"/>
        </w:rPr>
        <w:t>Nepārvaramā vara</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A92F51" w:rsidRDefault="00A92F51" w:rsidP="00A92F51">
      <w:pPr>
        <w:numPr>
          <w:ilvl w:val="1"/>
          <w:numId w:val="12"/>
        </w:numPr>
        <w:tabs>
          <w:tab w:val="num" w:pos="426"/>
        </w:tabs>
        <w:overflowPunct w:val="0"/>
        <w:autoSpaceDE w:val="0"/>
        <w:autoSpaceDN w:val="0"/>
        <w:adjustRightInd w:val="0"/>
        <w:spacing w:after="120"/>
        <w:ind w:left="426" w:hanging="426"/>
        <w:jc w:val="both"/>
        <w:textAlignment w:val="baseline"/>
        <w:rPr>
          <w:sz w:val="24"/>
          <w:szCs w:val="24"/>
        </w:rPr>
      </w:pPr>
      <w:r>
        <w:rPr>
          <w:sz w:val="24"/>
          <w:szCs w:val="24"/>
        </w:rPr>
        <w:t>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raksturojumu. Nesavlaicīga paziņojuma iesniegšana Pusēm liedz tiesības atsaukties uz nepārvaramas varas apstākļiem.</w:t>
      </w:r>
    </w:p>
    <w:p w:rsidR="00A92F51" w:rsidRDefault="00A92F51" w:rsidP="00A92F51">
      <w:pPr>
        <w:numPr>
          <w:ilvl w:val="0"/>
          <w:numId w:val="12"/>
        </w:numPr>
        <w:spacing w:before="240" w:after="120"/>
        <w:jc w:val="center"/>
        <w:rPr>
          <w:b/>
          <w:bCs/>
          <w:sz w:val="24"/>
          <w:szCs w:val="24"/>
        </w:rPr>
      </w:pPr>
      <w:r>
        <w:rPr>
          <w:b/>
          <w:bCs/>
          <w:sz w:val="24"/>
          <w:szCs w:val="24"/>
        </w:rPr>
        <w:t>Pārējie noteikumi.</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Izpildītājs nozīmē par Līgumā noteikto saistību izpildi atbildīgo personu (turpmāk – Izpildītāja kontaktpersona) ___________, __________________, tālruņa Nr.:_______, </w:t>
      </w:r>
      <w:r>
        <w:rPr>
          <w:sz w:val="24"/>
          <w:szCs w:val="24"/>
        </w:rPr>
        <w:br/>
        <w:t>e-pasts: __________________.</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 xml:space="preserve">Pasūtītājs nozīmē par Līgumā noteikto saistību izpildi atbildīgo personu (turpmāk - Pasūtītāja kontaktpersona) ___________________________________________, </w:t>
      </w:r>
      <w:r>
        <w:rPr>
          <w:sz w:val="24"/>
          <w:szCs w:val="24"/>
        </w:rPr>
        <w:br/>
        <w:t>tālruņa Nr.: _____________, e-pasts:_________________.</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Izpildītāja kontaktpersona ir tiesīga risināt organizatoriskus jautājumus šī līguma ietvaros, parakstīt aktus par faktiski piegādāto preci un nodošanas – pieņemšanas aktu.</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Pasūtītāja kontaktpersona ir tiesīga risināt organizatoriskus jautājumus šī līguma ietvaros, parakstīt aktus par faktiski piegādāto preci un nodošanas – pieņemšanas aktu.</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lastRenderedPageBreak/>
        <w:t>Parakstot šo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Izpildītājam nav tiesību Līgumā minēto Preču piegādi nodot apakšuzņēmējiem bez rakstiskas saskaņošanas ar Pasūtītāju.</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Līgums ir saistošs Līguma slēdzēju saistību pārņēmējiem.</w:t>
      </w:r>
    </w:p>
    <w:p w:rsidR="00A92F51" w:rsidRDefault="00A92F51" w:rsidP="00A92F51">
      <w:pPr>
        <w:numPr>
          <w:ilvl w:val="1"/>
          <w:numId w:val="12"/>
        </w:numPr>
        <w:tabs>
          <w:tab w:val="num" w:pos="426"/>
        </w:tabs>
        <w:overflowPunct w:val="0"/>
        <w:autoSpaceDE w:val="0"/>
        <w:autoSpaceDN w:val="0"/>
        <w:adjustRightInd w:val="0"/>
        <w:ind w:left="426" w:hanging="426"/>
        <w:jc w:val="both"/>
        <w:textAlignment w:val="baseline"/>
        <w:rPr>
          <w:sz w:val="24"/>
          <w:szCs w:val="24"/>
        </w:rPr>
      </w:pPr>
      <w:r>
        <w:rPr>
          <w:sz w:val="24"/>
          <w:szCs w:val="24"/>
        </w:rPr>
        <w:t>Visi strīdi un domstarpības, kas var rasties starp pusēm, jārisina pārrunu ceļā. Ja puses savstarpēji vienoties nav spējušas, strīdu risina tiesas ceļā, saskaņā ar Latvijas Republikas likumdošanu.</w:t>
      </w:r>
    </w:p>
    <w:p w:rsidR="00A92F51" w:rsidRDefault="00A92F51" w:rsidP="00A92F51">
      <w:pPr>
        <w:numPr>
          <w:ilvl w:val="1"/>
          <w:numId w:val="12"/>
        </w:numPr>
        <w:tabs>
          <w:tab w:val="num" w:pos="567"/>
        </w:tabs>
        <w:overflowPunct w:val="0"/>
        <w:autoSpaceDE w:val="0"/>
        <w:autoSpaceDN w:val="0"/>
        <w:adjustRightInd w:val="0"/>
        <w:ind w:left="567" w:hanging="567"/>
        <w:jc w:val="both"/>
        <w:textAlignment w:val="baseline"/>
        <w:rPr>
          <w:sz w:val="24"/>
          <w:szCs w:val="24"/>
        </w:rPr>
      </w:pPr>
      <w:r>
        <w:rPr>
          <w:sz w:val="24"/>
          <w:szCs w:val="24"/>
        </w:rPr>
        <w:t>Lī</w:t>
      </w:r>
      <w:r w:rsidR="00F832E2">
        <w:rPr>
          <w:sz w:val="24"/>
          <w:szCs w:val="24"/>
        </w:rPr>
        <w:t>gums sastādīts latviešu valodā 2</w:t>
      </w:r>
      <w:r>
        <w:rPr>
          <w:sz w:val="24"/>
          <w:szCs w:val="24"/>
        </w:rPr>
        <w:t xml:space="preserve"> eksemplāros uz ___ lapas pusēm katrs, no kuriem viens ir pie Izpildītāja</w:t>
      </w:r>
      <w:r w:rsidR="00F832E2">
        <w:rPr>
          <w:sz w:val="24"/>
          <w:szCs w:val="24"/>
        </w:rPr>
        <w:t xml:space="preserve"> un viens</w:t>
      </w:r>
      <w:r>
        <w:rPr>
          <w:sz w:val="24"/>
          <w:szCs w:val="24"/>
        </w:rPr>
        <w:t xml:space="preserve"> pie Pasūtītāja. Abiem līguma eksemplāriem ir vienāds juridisks spēks.</w:t>
      </w:r>
    </w:p>
    <w:p w:rsidR="00A92F51" w:rsidRDefault="00A92F51" w:rsidP="00A92F51">
      <w:pPr>
        <w:numPr>
          <w:ilvl w:val="1"/>
          <w:numId w:val="12"/>
        </w:numPr>
        <w:tabs>
          <w:tab w:val="num" w:pos="567"/>
        </w:tabs>
        <w:overflowPunct w:val="0"/>
        <w:autoSpaceDE w:val="0"/>
        <w:autoSpaceDN w:val="0"/>
        <w:adjustRightInd w:val="0"/>
        <w:ind w:left="567" w:hanging="567"/>
        <w:jc w:val="both"/>
        <w:textAlignment w:val="baseline"/>
        <w:rPr>
          <w:sz w:val="24"/>
          <w:szCs w:val="24"/>
        </w:rPr>
      </w:pPr>
      <w:r>
        <w:rPr>
          <w:sz w:val="24"/>
          <w:szCs w:val="24"/>
        </w:rPr>
        <w:t>Līgumam ir 1 (viens) pielikums, kas ir šā līguma neatņemama sastāvdaļa:</w:t>
      </w:r>
    </w:p>
    <w:p w:rsidR="00A92F51" w:rsidRPr="00F832E2" w:rsidRDefault="00A92F51" w:rsidP="00F832E2">
      <w:pPr>
        <w:numPr>
          <w:ilvl w:val="2"/>
          <w:numId w:val="12"/>
        </w:numPr>
        <w:autoSpaceDE w:val="0"/>
        <w:autoSpaceDN w:val="0"/>
        <w:ind w:right="-241" w:hanging="540"/>
        <w:rPr>
          <w:sz w:val="24"/>
          <w:szCs w:val="24"/>
        </w:rPr>
      </w:pPr>
      <w:r>
        <w:rPr>
          <w:sz w:val="24"/>
          <w:szCs w:val="24"/>
        </w:rPr>
        <w:t>Pielikum</w:t>
      </w:r>
      <w:r w:rsidR="00F832E2">
        <w:rPr>
          <w:sz w:val="24"/>
          <w:szCs w:val="24"/>
        </w:rPr>
        <w:t>s Nr.1 – Tehniskais/Finanšu piedāvājums.</w:t>
      </w:r>
    </w:p>
    <w:p w:rsidR="00A92F51" w:rsidRDefault="00A92F51" w:rsidP="00A92F51">
      <w:pPr>
        <w:autoSpaceDE w:val="0"/>
        <w:autoSpaceDN w:val="0"/>
        <w:ind w:left="1571"/>
        <w:rPr>
          <w:sz w:val="24"/>
          <w:szCs w:val="24"/>
        </w:rPr>
      </w:pPr>
    </w:p>
    <w:p w:rsidR="00CF6684" w:rsidRPr="0073208F" w:rsidRDefault="0073208F" w:rsidP="0073208F">
      <w:pPr>
        <w:widowControl w:val="0"/>
        <w:numPr>
          <w:ilvl w:val="0"/>
          <w:numId w:val="12"/>
        </w:numPr>
        <w:tabs>
          <w:tab w:val="left" w:pos="0"/>
        </w:tabs>
        <w:suppressAutoHyphens/>
        <w:spacing w:before="120"/>
        <w:jc w:val="center"/>
        <w:rPr>
          <w:b/>
          <w:sz w:val="24"/>
        </w:rPr>
      </w:pPr>
      <w:r>
        <w:rPr>
          <w:b/>
          <w:sz w:val="24"/>
        </w:rPr>
        <w:t>PUŠU REKVIZĪTI</w:t>
      </w:r>
    </w:p>
    <w:tbl>
      <w:tblPr>
        <w:tblW w:w="8930" w:type="dxa"/>
        <w:tblInd w:w="534" w:type="dxa"/>
        <w:tblLook w:val="0000" w:firstRow="0" w:lastRow="0" w:firstColumn="0" w:lastColumn="0" w:noHBand="0" w:noVBand="0"/>
      </w:tblPr>
      <w:tblGrid>
        <w:gridCol w:w="4536"/>
        <w:gridCol w:w="4394"/>
      </w:tblGrid>
      <w:tr w:rsidR="006B6FAB" w:rsidRPr="006B6FAB" w:rsidTr="009739CC">
        <w:trPr>
          <w:trHeight w:val="2070"/>
        </w:trPr>
        <w:tc>
          <w:tcPr>
            <w:tcW w:w="4536" w:type="dxa"/>
          </w:tcPr>
          <w:p w:rsidR="006B6FAB" w:rsidRPr="006B6FAB" w:rsidRDefault="006B6FAB" w:rsidP="009739CC">
            <w:pPr>
              <w:ind w:firstLine="742"/>
              <w:rPr>
                <w:b/>
                <w:sz w:val="24"/>
                <w:szCs w:val="24"/>
              </w:rPr>
            </w:pPr>
            <w:r w:rsidRPr="006B6FAB">
              <w:rPr>
                <w:b/>
                <w:sz w:val="24"/>
                <w:szCs w:val="24"/>
              </w:rPr>
              <w:t>PASŪTĪTĀJS</w:t>
            </w:r>
          </w:p>
          <w:p w:rsidR="006B6FAB" w:rsidRPr="006B6FAB" w:rsidRDefault="006B6FAB" w:rsidP="009739CC">
            <w:pPr>
              <w:tabs>
                <w:tab w:val="left" w:pos="850"/>
              </w:tabs>
              <w:rPr>
                <w:noProof/>
                <w:sz w:val="24"/>
                <w:szCs w:val="24"/>
              </w:rPr>
            </w:pPr>
          </w:p>
          <w:p w:rsidR="006B6FAB" w:rsidRPr="006B6FAB" w:rsidRDefault="006B6FAB" w:rsidP="009739CC">
            <w:pPr>
              <w:tabs>
                <w:tab w:val="left" w:pos="850"/>
              </w:tabs>
              <w:rPr>
                <w:b/>
                <w:noProof/>
                <w:sz w:val="24"/>
                <w:szCs w:val="24"/>
              </w:rPr>
            </w:pPr>
            <w:r w:rsidRPr="006B6FAB">
              <w:rPr>
                <w:b/>
                <w:noProof/>
                <w:sz w:val="24"/>
                <w:szCs w:val="24"/>
              </w:rPr>
              <w:t>„Ventspils novada pašvaldība”</w:t>
            </w:r>
          </w:p>
          <w:p w:rsidR="006B6FAB" w:rsidRPr="006B6FAB" w:rsidRDefault="006B6FAB" w:rsidP="009739CC">
            <w:pPr>
              <w:tabs>
                <w:tab w:val="left" w:pos="850"/>
              </w:tabs>
              <w:rPr>
                <w:sz w:val="24"/>
                <w:szCs w:val="24"/>
              </w:rPr>
            </w:pPr>
            <w:r w:rsidRPr="006B6FAB">
              <w:rPr>
                <w:noProof/>
                <w:sz w:val="24"/>
                <w:szCs w:val="24"/>
              </w:rPr>
              <w:t>Reģ.Nr.</w:t>
            </w:r>
            <w:r w:rsidRPr="006B6FAB">
              <w:rPr>
                <w:sz w:val="24"/>
                <w:szCs w:val="24"/>
              </w:rPr>
              <w:t xml:space="preserve"> LV90000052035</w:t>
            </w:r>
          </w:p>
          <w:p w:rsidR="006B6FAB" w:rsidRPr="006B6FAB" w:rsidRDefault="006B6FAB" w:rsidP="009739CC">
            <w:pPr>
              <w:tabs>
                <w:tab w:val="left" w:pos="850"/>
              </w:tabs>
              <w:rPr>
                <w:noProof/>
                <w:sz w:val="24"/>
                <w:szCs w:val="24"/>
              </w:rPr>
            </w:pPr>
            <w:r w:rsidRPr="006B6FAB">
              <w:rPr>
                <w:noProof/>
                <w:sz w:val="24"/>
                <w:szCs w:val="24"/>
              </w:rPr>
              <w:t xml:space="preserve">Adrese: Skolas iela 4, </w:t>
            </w:r>
          </w:p>
          <w:p w:rsidR="006B6FAB" w:rsidRPr="006B6FAB" w:rsidRDefault="006B6FAB" w:rsidP="009739CC">
            <w:pPr>
              <w:tabs>
                <w:tab w:val="left" w:pos="850"/>
              </w:tabs>
              <w:rPr>
                <w:noProof/>
                <w:sz w:val="24"/>
                <w:szCs w:val="24"/>
              </w:rPr>
            </w:pPr>
            <w:r w:rsidRPr="006B6FAB">
              <w:rPr>
                <w:noProof/>
                <w:sz w:val="24"/>
                <w:szCs w:val="24"/>
              </w:rPr>
              <w:t xml:space="preserve">Ventspils, LV-3601 </w:t>
            </w:r>
          </w:p>
          <w:p w:rsidR="006B6FAB" w:rsidRPr="006B6FAB" w:rsidRDefault="006B6FAB" w:rsidP="009739CC">
            <w:pPr>
              <w:tabs>
                <w:tab w:val="left" w:pos="850"/>
              </w:tabs>
              <w:rPr>
                <w:noProof/>
                <w:sz w:val="24"/>
                <w:szCs w:val="24"/>
              </w:rPr>
            </w:pPr>
            <w:r w:rsidRPr="006B6FAB">
              <w:rPr>
                <w:sz w:val="24"/>
                <w:szCs w:val="24"/>
              </w:rPr>
              <w:t xml:space="preserve">Tālrunis </w:t>
            </w:r>
            <w:r w:rsidRPr="006B6FAB">
              <w:rPr>
                <w:bCs/>
                <w:sz w:val="24"/>
                <w:szCs w:val="24"/>
              </w:rPr>
              <w:t>63629451</w:t>
            </w:r>
            <w:r w:rsidRPr="006B6FAB">
              <w:rPr>
                <w:sz w:val="24"/>
                <w:szCs w:val="24"/>
              </w:rPr>
              <w:t xml:space="preserve">, fakss </w:t>
            </w:r>
            <w:r w:rsidRPr="006B6FAB">
              <w:rPr>
                <w:bCs/>
                <w:sz w:val="24"/>
                <w:szCs w:val="24"/>
              </w:rPr>
              <w:t>63622231</w:t>
            </w:r>
          </w:p>
          <w:p w:rsidR="006B6FAB" w:rsidRPr="006B6FAB" w:rsidRDefault="006B6FAB" w:rsidP="009739CC">
            <w:pPr>
              <w:tabs>
                <w:tab w:val="left" w:pos="850"/>
              </w:tabs>
              <w:rPr>
                <w:sz w:val="24"/>
                <w:szCs w:val="24"/>
              </w:rPr>
            </w:pPr>
            <w:r w:rsidRPr="006B6FAB">
              <w:rPr>
                <w:sz w:val="24"/>
                <w:szCs w:val="24"/>
              </w:rPr>
              <w:t xml:space="preserve">Bankas rekvizīti: </w:t>
            </w:r>
          </w:p>
          <w:p w:rsidR="006B6FAB" w:rsidRPr="006B6FAB" w:rsidRDefault="006B6FAB" w:rsidP="009739CC">
            <w:pPr>
              <w:pStyle w:val="Pamatteksts"/>
              <w:tabs>
                <w:tab w:val="num" w:pos="0"/>
                <w:tab w:val="left" w:pos="4111"/>
              </w:tabs>
              <w:spacing w:after="0"/>
              <w:rPr>
                <w:rFonts w:ascii="Times New Roman" w:hAnsi="Times New Roman" w:cs="Times New Roman"/>
                <w:sz w:val="24"/>
                <w:szCs w:val="24"/>
              </w:rPr>
            </w:pPr>
            <w:r>
              <w:rPr>
                <w:rFonts w:ascii="Times New Roman" w:hAnsi="Times New Roman" w:cs="Times New Roman"/>
                <w:sz w:val="24"/>
                <w:szCs w:val="24"/>
              </w:rPr>
              <w:t xml:space="preserve">Banka: </w:t>
            </w:r>
            <w:proofErr w:type="spellStart"/>
            <w:r>
              <w:rPr>
                <w:rFonts w:ascii="Times New Roman" w:hAnsi="Times New Roman" w:cs="Times New Roman"/>
                <w:sz w:val="24"/>
                <w:szCs w:val="24"/>
              </w:rPr>
              <w:t>Valsts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kase</w:t>
            </w:r>
            <w:proofErr w:type="spellEnd"/>
          </w:p>
          <w:p w:rsidR="006B6FAB" w:rsidRPr="006B6FAB" w:rsidRDefault="006B6FAB" w:rsidP="009739CC">
            <w:pPr>
              <w:pStyle w:val="Pamatteksts"/>
              <w:tabs>
                <w:tab w:val="num" w:pos="0"/>
                <w:tab w:val="left" w:pos="4111"/>
              </w:tabs>
              <w:spacing w:after="0"/>
              <w:rPr>
                <w:rFonts w:ascii="Times New Roman" w:hAnsi="Times New Roman" w:cs="Times New Roman"/>
                <w:bCs/>
                <w:sz w:val="24"/>
                <w:szCs w:val="24"/>
              </w:rPr>
            </w:pPr>
            <w:proofErr w:type="spellStart"/>
            <w:r>
              <w:rPr>
                <w:rFonts w:ascii="Times New Roman" w:hAnsi="Times New Roman" w:cs="Times New Roman"/>
                <w:bCs/>
                <w:sz w:val="24"/>
                <w:szCs w:val="24"/>
              </w:rPr>
              <w:t>Kods</w:t>
            </w:r>
            <w:proofErr w:type="spellEnd"/>
            <w:r>
              <w:rPr>
                <w:rFonts w:ascii="Times New Roman" w:hAnsi="Times New Roman" w:cs="Times New Roman"/>
                <w:bCs/>
                <w:sz w:val="24"/>
                <w:szCs w:val="24"/>
              </w:rPr>
              <w:t>: TRELLV22</w:t>
            </w:r>
          </w:p>
          <w:p w:rsidR="006B6FAB" w:rsidRDefault="006B6FAB" w:rsidP="006B6FAB">
            <w:r w:rsidRPr="006B6FAB">
              <w:rPr>
                <w:bCs/>
                <w:sz w:val="24"/>
                <w:szCs w:val="24"/>
              </w:rPr>
              <w:t>Konta Nr.</w:t>
            </w:r>
            <w:r w:rsidRPr="006B6FAB">
              <w:rPr>
                <w:sz w:val="24"/>
                <w:szCs w:val="24"/>
              </w:rPr>
              <w:t xml:space="preserve"> LV59TREL9802014006000</w:t>
            </w:r>
            <w:r>
              <w:t xml:space="preserve"> </w:t>
            </w:r>
          </w:p>
          <w:p w:rsidR="006B6FAB" w:rsidRPr="006B6FAB" w:rsidRDefault="006B6FAB" w:rsidP="009739CC">
            <w:pPr>
              <w:pStyle w:val="Pamatteksts"/>
              <w:spacing w:after="0"/>
              <w:rPr>
                <w:rFonts w:ascii="Times New Roman" w:hAnsi="Times New Roman" w:cs="Times New Roman"/>
                <w:noProof/>
                <w:sz w:val="24"/>
                <w:szCs w:val="24"/>
              </w:rPr>
            </w:pPr>
          </w:p>
        </w:tc>
        <w:tc>
          <w:tcPr>
            <w:tcW w:w="4394" w:type="dxa"/>
            <w:vAlign w:val="center"/>
          </w:tcPr>
          <w:p w:rsidR="006B6FAB" w:rsidRPr="006B6FAB" w:rsidRDefault="006B6FAB" w:rsidP="009739CC">
            <w:pPr>
              <w:pStyle w:val="Pamatteksts"/>
              <w:spacing w:line="276" w:lineRule="auto"/>
              <w:ind w:firstLine="317"/>
              <w:rPr>
                <w:rFonts w:ascii="Times New Roman" w:hAnsi="Times New Roman" w:cs="Times New Roman"/>
                <w:b/>
                <w:caps/>
                <w:sz w:val="24"/>
                <w:szCs w:val="24"/>
              </w:rPr>
            </w:pPr>
            <w:r w:rsidRPr="006B6FAB">
              <w:rPr>
                <w:rFonts w:ascii="Times New Roman" w:hAnsi="Times New Roman" w:cs="Times New Roman"/>
                <w:b/>
                <w:caps/>
                <w:sz w:val="24"/>
                <w:szCs w:val="24"/>
              </w:rPr>
              <w:t>IZPILDĪTĀJS</w:t>
            </w:r>
          </w:p>
          <w:p w:rsidR="006B6FAB" w:rsidRPr="006B6FAB" w:rsidRDefault="006B6FAB" w:rsidP="009739CC">
            <w:pPr>
              <w:tabs>
                <w:tab w:val="left" w:pos="2127"/>
              </w:tabs>
              <w:ind w:left="-3"/>
              <w:rPr>
                <w:bCs/>
                <w:sz w:val="24"/>
                <w:szCs w:val="24"/>
              </w:rPr>
            </w:pPr>
          </w:p>
          <w:p w:rsidR="006B6FAB" w:rsidRPr="006B6FAB" w:rsidRDefault="006B6FAB" w:rsidP="009739CC">
            <w:pPr>
              <w:tabs>
                <w:tab w:val="left" w:pos="2127"/>
              </w:tabs>
              <w:ind w:left="-3"/>
              <w:rPr>
                <w:bCs/>
                <w:sz w:val="24"/>
                <w:szCs w:val="24"/>
              </w:rPr>
            </w:pPr>
            <w:proofErr w:type="spellStart"/>
            <w:r>
              <w:rPr>
                <w:sz w:val="24"/>
                <w:szCs w:val="24"/>
              </w:rPr>
              <w:t>Reģ</w:t>
            </w:r>
            <w:proofErr w:type="spellEnd"/>
            <w:r>
              <w:rPr>
                <w:sz w:val="24"/>
                <w:szCs w:val="24"/>
              </w:rPr>
              <w:t>. Nr.</w:t>
            </w:r>
          </w:p>
          <w:p w:rsidR="006B6FAB" w:rsidRPr="006B6FAB" w:rsidRDefault="006B6FAB" w:rsidP="009739CC">
            <w:pPr>
              <w:tabs>
                <w:tab w:val="left" w:pos="2127"/>
              </w:tabs>
              <w:ind w:left="-3"/>
              <w:rPr>
                <w:bCs/>
                <w:sz w:val="24"/>
                <w:szCs w:val="24"/>
              </w:rPr>
            </w:pPr>
            <w:r>
              <w:rPr>
                <w:bCs/>
                <w:sz w:val="24"/>
                <w:szCs w:val="24"/>
              </w:rPr>
              <w:t xml:space="preserve">Adrese: </w:t>
            </w:r>
            <w:r w:rsidRPr="006B6FAB">
              <w:rPr>
                <w:bCs/>
                <w:sz w:val="24"/>
                <w:szCs w:val="24"/>
              </w:rPr>
              <w:t xml:space="preserve"> </w:t>
            </w:r>
          </w:p>
          <w:p w:rsidR="006B6FAB" w:rsidRPr="006B6FAB" w:rsidRDefault="006B6FAB" w:rsidP="009739CC">
            <w:pPr>
              <w:tabs>
                <w:tab w:val="left" w:pos="2127"/>
              </w:tabs>
              <w:ind w:left="-3"/>
              <w:rPr>
                <w:bCs/>
                <w:sz w:val="24"/>
                <w:szCs w:val="24"/>
              </w:rPr>
            </w:pPr>
          </w:p>
          <w:p w:rsidR="006B6FAB" w:rsidRPr="006B6FAB" w:rsidRDefault="006B6FAB" w:rsidP="009739CC">
            <w:pPr>
              <w:tabs>
                <w:tab w:val="left" w:pos="2127"/>
              </w:tabs>
              <w:ind w:left="-3"/>
              <w:rPr>
                <w:bCs/>
                <w:sz w:val="24"/>
                <w:szCs w:val="24"/>
              </w:rPr>
            </w:pPr>
            <w:r>
              <w:rPr>
                <w:bCs/>
                <w:sz w:val="24"/>
                <w:szCs w:val="24"/>
              </w:rPr>
              <w:t xml:space="preserve">Tālrunis </w:t>
            </w:r>
          </w:p>
          <w:p w:rsidR="006B6FAB" w:rsidRPr="006B6FAB" w:rsidRDefault="006B6FAB" w:rsidP="009739CC">
            <w:pPr>
              <w:tabs>
                <w:tab w:val="left" w:pos="850"/>
              </w:tabs>
              <w:rPr>
                <w:sz w:val="24"/>
                <w:szCs w:val="24"/>
              </w:rPr>
            </w:pPr>
            <w:r w:rsidRPr="006B6FAB">
              <w:rPr>
                <w:sz w:val="24"/>
                <w:szCs w:val="24"/>
              </w:rPr>
              <w:t xml:space="preserve">Bankas rekvizīti: </w:t>
            </w:r>
          </w:p>
          <w:p w:rsidR="006B6FAB" w:rsidRPr="006B6FAB" w:rsidRDefault="006B6FAB" w:rsidP="009739CC">
            <w:pPr>
              <w:tabs>
                <w:tab w:val="left" w:pos="850"/>
              </w:tabs>
              <w:rPr>
                <w:noProof/>
                <w:sz w:val="24"/>
                <w:szCs w:val="24"/>
              </w:rPr>
            </w:pPr>
            <w:r>
              <w:rPr>
                <w:noProof/>
                <w:sz w:val="24"/>
                <w:szCs w:val="24"/>
              </w:rPr>
              <w:t xml:space="preserve">Banka: </w:t>
            </w:r>
          </w:p>
          <w:p w:rsidR="006B6FAB" w:rsidRPr="006B6FAB" w:rsidRDefault="006B6FAB" w:rsidP="009739CC">
            <w:pPr>
              <w:pStyle w:val="Pamatteksts"/>
              <w:spacing w:after="0"/>
              <w:rPr>
                <w:rFonts w:ascii="Times New Roman" w:hAnsi="Times New Roman" w:cs="Times New Roman"/>
                <w:bCs/>
                <w:sz w:val="24"/>
                <w:szCs w:val="24"/>
              </w:rPr>
            </w:pPr>
            <w:proofErr w:type="spellStart"/>
            <w:r>
              <w:rPr>
                <w:rFonts w:ascii="Times New Roman" w:hAnsi="Times New Roman" w:cs="Times New Roman"/>
                <w:bCs/>
                <w:sz w:val="24"/>
                <w:szCs w:val="24"/>
              </w:rPr>
              <w:t>Kods</w:t>
            </w:r>
            <w:proofErr w:type="spellEnd"/>
            <w:r>
              <w:rPr>
                <w:rFonts w:ascii="Times New Roman" w:hAnsi="Times New Roman" w:cs="Times New Roman"/>
                <w:bCs/>
                <w:sz w:val="24"/>
                <w:szCs w:val="24"/>
              </w:rPr>
              <w:t>:</w:t>
            </w:r>
          </w:p>
          <w:p w:rsidR="006B6FAB" w:rsidRPr="006B6FAB" w:rsidRDefault="006B6FAB" w:rsidP="009739CC">
            <w:pPr>
              <w:pStyle w:val="Pamatteksts"/>
              <w:spacing w:after="0"/>
              <w:rPr>
                <w:rFonts w:ascii="Times New Roman" w:hAnsi="Times New Roman" w:cs="Times New Roman"/>
                <w:sz w:val="24"/>
                <w:szCs w:val="24"/>
              </w:rPr>
            </w:pPr>
            <w:proofErr w:type="spellStart"/>
            <w:r w:rsidRPr="006B6FAB">
              <w:rPr>
                <w:rFonts w:ascii="Times New Roman" w:hAnsi="Times New Roman" w:cs="Times New Roman"/>
                <w:bCs/>
                <w:sz w:val="24"/>
                <w:szCs w:val="24"/>
              </w:rPr>
              <w:t>Konta</w:t>
            </w:r>
            <w:proofErr w:type="spellEnd"/>
            <w:r w:rsidRPr="006B6FAB">
              <w:rPr>
                <w:rFonts w:ascii="Times New Roman" w:hAnsi="Times New Roman" w:cs="Times New Roman"/>
                <w:bCs/>
                <w:sz w:val="24"/>
                <w:szCs w:val="24"/>
              </w:rPr>
              <w:t xml:space="preserve"> </w:t>
            </w:r>
            <w:proofErr w:type="spellStart"/>
            <w:r>
              <w:rPr>
                <w:rFonts w:ascii="Times New Roman" w:hAnsi="Times New Roman" w:cs="Times New Roman"/>
                <w:sz w:val="24"/>
                <w:szCs w:val="24"/>
              </w:rPr>
              <w:t>Nr</w:t>
            </w:r>
            <w:proofErr w:type="spellEnd"/>
            <w:r>
              <w:rPr>
                <w:rFonts w:ascii="Times New Roman" w:hAnsi="Times New Roman" w:cs="Times New Roman"/>
                <w:sz w:val="24"/>
                <w:szCs w:val="24"/>
              </w:rPr>
              <w:t>.</w:t>
            </w:r>
          </w:p>
        </w:tc>
      </w:tr>
      <w:tr w:rsidR="006B6FAB" w:rsidRPr="006B6FAB" w:rsidTr="009739CC">
        <w:trPr>
          <w:trHeight w:val="403"/>
        </w:trPr>
        <w:tc>
          <w:tcPr>
            <w:tcW w:w="4536" w:type="dxa"/>
          </w:tcPr>
          <w:p w:rsidR="006B6FAB" w:rsidRPr="006B6FAB" w:rsidRDefault="006B6FAB" w:rsidP="009739CC">
            <w:pPr>
              <w:pStyle w:val="Pamatteksts"/>
              <w:rPr>
                <w:rFonts w:ascii="Times New Roman" w:hAnsi="Times New Roman" w:cs="Times New Roman"/>
                <w:noProof/>
                <w:sz w:val="24"/>
                <w:szCs w:val="24"/>
              </w:rPr>
            </w:pPr>
          </w:p>
          <w:p w:rsidR="006B6FAB" w:rsidRPr="006B6FAB" w:rsidRDefault="006B6FAB" w:rsidP="009739CC">
            <w:pPr>
              <w:pStyle w:val="Pamatteksts"/>
              <w:rPr>
                <w:rFonts w:ascii="Times New Roman" w:hAnsi="Times New Roman" w:cs="Times New Roman"/>
                <w:noProof/>
                <w:sz w:val="24"/>
                <w:szCs w:val="24"/>
              </w:rPr>
            </w:pPr>
            <w:r w:rsidRPr="006B6FAB">
              <w:rPr>
                <w:rFonts w:ascii="Times New Roman" w:hAnsi="Times New Roman" w:cs="Times New Roman"/>
                <w:noProof/>
                <w:sz w:val="24"/>
                <w:szCs w:val="24"/>
              </w:rPr>
              <w:t xml:space="preserve">Domes priekšsēdētājs </w:t>
            </w:r>
          </w:p>
          <w:p w:rsidR="006B6FAB" w:rsidRPr="006B6FAB" w:rsidRDefault="006B6FAB" w:rsidP="009739CC">
            <w:pPr>
              <w:pStyle w:val="Pamatteksts"/>
              <w:rPr>
                <w:rFonts w:ascii="Times New Roman" w:hAnsi="Times New Roman" w:cs="Times New Roman"/>
                <w:noProof/>
                <w:sz w:val="24"/>
                <w:szCs w:val="24"/>
              </w:rPr>
            </w:pPr>
          </w:p>
          <w:p w:rsidR="006B6FAB" w:rsidRPr="006B6FAB" w:rsidRDefault="006B6FAB" w:rsidP="009739CC">
            <w:pPr>
              <w:pStyle w:val="Pamatteksts"/>
              <w:rPr>
                <w:rFonts w:ascii="Times New Roman" w:hAnsi="Times New Roman" w:cs="Times New Roman"/>
                <w:bCs/>
                <w:sz w:val="24"/>
                <w:szCs w:val="24"/>
              </w:rPr>
            </w:pPr>
            <w:r w:rsidRPr="006B6FAB">
              <w:rPr>
                <w:rFonts w:ascii="Times New Roman" w:hAnsi="Times New Roman" w:cs="Times New Roman"/>
                <w:noProof/>
                <w:sz w:val="24"/>
                <w:szCs w:val="24"/>
              </w:rPr>
              <w:t>____________________</w:t>
            </w:r>
          </w:p>
          <w:p w:rsidR="006B6FAB" w:rsidRPr="006B6FAB" w:rsidRDefault="006B6FAB" w:rsidP="009739CC">
            <w:pPr>
              <w:pStyle w:val="Pamatteksts"/>
              <w:jc w:val="center"/>
              <w:rPr>
                <w:rFonts w:ascii="Times New Roman" w:hAnsi="Times New Roman" w:cs="Times New Roman"/>
                <w:bCs/>
                <w:sz w:val="24"/>
                <w:szCs w:val="24"/>
              </w:rPr>
            </w:pPr>
            <w:r w:rsidRPr="006B6FAB">
              <w:rPr>
                <w:rFonts w:ascii="Times New Roman" w:hAnsi="Times New Roman" w:cs="Times New Roman"/>
                <w:bCs/>
                <w:sz w:val="24"/>
                <w:szCs w:val="24"/>
              </w:rPr>
              <w:t xml:space="preserve">/A. </w:t>
            </w:r>
            <w:proofErr w:type="spellStart"/>
            <w:r w:rsidRPr="006B6FAB">
              <w:rPr>
                <w:rFonts w:ascii="Times New Roman" w:hAnsi="Times New Roman" w:cs="Times New Roman"/>
                <w:bCs/>
                <w:sz w:val="24"/>
                <w:szCs w:val="24"/>
              </w:rPr>
              <w:t>Mucenieks</w:t>
            </w:r>
            <w:proofErr w:type="spellEnd"/>
            <w:r w:rsidRPr="006B6FAB">
              <w:rPr>
                <w:rFonts w:ascii="Times New Roman" w:hAnsi="Times New Roman" w:cs="Times New Roman"/>
                <w:bCs/>
                <w:sz w:val="24"/>
                <w:szCs w:val="24"/>
              </w:rPr>
              <w:t xml:space="preserve">/                                                   </w:t>
            </w:r>
          </w:p>
          <w:p w:rsidR="006B6FAB" w:rsidRPr="006B6FAB" w:rsidRDefault="006B6FAB" w:rsidP="009739CC">
            <w:pPr>
              <w:pStyle w:val="Pamatteksts"/>
              <w:rPr>
                <w:rFonts w:ascii="Times New Roman" w:hAnsi="Times New Roman" w:cs="Times New Roman"/>
                <w:sz w:val="24"/>
                <w:szCs w:val="24"/>
              </w:rPr>
            </w:pPr>
            <w:proofErr w:type="spellStart"/>
            <w:r w:rsidRPr="006B6FAB">
              <w:rPr>
                <w:rFonts w:ascii="Times New Roman" w:hAnsi="Times New Roman" w:cs="Times New Roman"/>
                <w:bCs/>
                <w:sz w:val="24"/>
                <w:szCs w:val="24"/>
              </w:rPr>
              <w:t>z.v</w:t>
            </w:r>
            <w:proofErr w:type="spellEnd"/>
            <w:r w:rsidRPr="006B6FAB">
              <w:rPr>
                <w:rFonts w:ascii="Times New Roman" w:hAnsi="Times New Roman" w:cs="Times New Roman"/>
                <w:bCs/>
                <w:sz w:val="24"/>
                <w:szCs w:val="24"/>
              </w:rPr>
              <w:t>.</w:t>
            </w:r>
          </w:p>
        </w:tc>
        <w:tc>
          <w:tcPr>
            <w:tcW w:w="4394" w:type="dxa"/>
            <w:vAlign w:val="center"/>
          </w:tcPr>
          <w:p w:rsidR="006B6FAB" w:rsidRPr="006B6FAB" w:rsidRDefault="006B6FAB" w:rsidP="009739CC">
            <w:pPr>
              <w:pStyle w:val="Pamatteksts"/>
              <w:rPr>
                <w:rFonts w:ascii="Times New Roman" w:hAnsi="Times New Roman" w:cs="Times New Roman"/>
                <w:bCs/>
                <w:sz w:val="24"/>
                <w:szCs w:val="24"/>
              </w:rPr>
            </w:pPr>
          </w:p>
          <w:p w:rsidR="006B6FAB" w:rsidRDefault="006B6FAB" w:rsidP="009739CC">
            <w:pPr>
              <w:pStyle w:val="Pamatteksts"/>
              <w:rPr>
                <w:rFonts w:ascii="Times New Roman" w:hAnsi="Times New Roman" w:cs="Times New Roman"/>
                <w:bCs/>
                <w:sz w:val="24"/>
                <w:szCs w:val="24"/>
              </w:rPr>
            </w:pPr>
          </w:p>
          <w:p w:rsidR="006B6FAB" w:rsidRPr="006B6FAB" w:rsidRDefault="006B6FAB" w:rsidP="009739CC">
            <w:pPr>
              <w:pStyle w:val="Pamatteksts"/>
              <w:rPr>
                <w:rFonts w:ascii="Times New Roman" w:hAnsi="Times New Roman" w:cs="Times New Roman"/>
                <w:bCs/>
                <w:sz w:val="24"/>
                <w:szCs w:val="24"/>
              </w:rPr>
            </w:pPr>
          </w:p>
          <w:p w:rsidR="006B6FAB" w:rsidRPr="006B6FAB" w:rsidRDefault="006B6FAB" w:rsidP="009739CC">
            <w:pPr>
              <w:pStyle w:val="Pamatteksts"/>
              <w:rPr>
                <w:rFonts w:ascii="Times New Roman" w:hAnsi="Times New Roman" w:cs="Times New Roman"/>
                <w:bCs/>
                <w:sz w:val="24"/>
                <w:szCs w:val="24"/>
              </w:rPr>
            </w:pPr>
            <w:r w:rsidRPr="006B6FAB">
              <w:rPr>
                <w:rFonts w:ascii="Times New Roman" w:hAnsi="Times New Roman" w:cs="Times New Roman"/>
                <w:bCs/>
                <w:sz w:val="24"/>
                <w:szCs w:val="24"/>
              </w:rPr>
              <w:t>____________________</w:t>
            </w:r>
          </w:p>
          <w:p w:rsidR="006B6FAB" w:rsidRPr="006B6FAB" w:rsidRDefault="006B6FAB" w:rsidP="009739CC">
            <w:pPr>
              <w:pStyle w:val="Pamatteksts"/>
              <w:jc w:val="center"/>
              <w:rPr>
                <w:rFonts w:ascii="Times New Roman" w:hAnsi="Times New Roman" w:cs="Times New Roman"/>
                <w:bCs/>
                <w:sz w:val="24"/>
                <w:szCs w:val="24"/>
              </w:rPr>
            </w:pPr>
            <w:r>
              <w:rPr>
                <w:rFonts w:ascii="Times New Roman" w:hAnsi="Times New Roman" w:cs="Times New Roman"/>
                <w:bCs/>
                <w:sz w:val="24"/>
                <w:szCs w:val="24"/>
              </w:rPr>
              <w:t>/_________</w:t>
            </w:r>
            <w:r w:rsidRPr="006B6FAB">
              <w:rPr>
                <w:rFonts w:ascii="Times New Roman" w:hAnsi="Times New Roman" w:cs="Times New Roman"/>
                <w:bCs/>
                <w:sz w:val="24"/>
                <w:szCs w:val="24"/>
              </w:rPr>
              <w:t>/</w:t>
            </w:r>
          </w:p>
          <w:p w:rsidR="006B6FAB" w:rsidRPr="006B6FAB" w:rsidRDefault="006B6FAB" w:rsidP="009739CC">
            <w:pPr>
              <w:pStyle w:val="Pamatteksts"/>
              <w:rPr>
                <w:rFonts w:ascii="Times New Roman" w:hAnsi="Times New Roman" w:cs="Times New Roman"/>
                <w:sz w:val="24"/>
                <w:szCs w:val="24"/>
              </w:rPr>
            </w:pPr>
            <w:proofErr w:type="spellStart"/>
            <w:r w:rsidRPr="006B6FAB">
              <w:rPr>
                <w:rFonts w:ascii="Times New Roman" w:hAnsi="Times New Roman" w:cs="Times New Roman"/>
                <w:bCs/>
                <w:sz w:val="24"/>
                <w:szCs w:val="24"/>
              </w:rPr>
              <w:t>z.v</w:t>
            </w:r>
            <w:proofErr w:type="spellEnd"/>
            <w:r w:rsidRPr="006B6FAB">
              <w:rPr>
                <w:rFonts w:ascii="Times New Roman" w:hAnsi="Times New Roman" w:cs="Times New Roman"/>
                <w:bCs/>
                <w:sz w:val="24"/>
                <w:szCs w:val="24"/>
              </w:rPr>
              <w:t>.</w:t>
            </w:r>
          </w:p>
        </w:tc>
      </w:tr>
    </w:tbl>
    <w:p w:rsidR="00A92F51" w:rsidRDefault="00A92F51" w:rsidP="00A92F51">
      <w:pPr>
        <w:widowControl w:val="0"/>
        <w:shd w:val="clear" w:color="auto" w:fill="FFFFFF"/>
        <w:tabs>
          <w:tab w:val="left" w:pos="4253"/>
        </w:tabs>
        <w:suppressAutoHyphens/>
        <w:rPr>
          <w:b/>
          <w:sz w:val="24"/>
        </w:rPr>
      </w:pPr>
    </w:p>
    <w:tbl>
      <w:tblPr>
        <w:tblW w:w="0" w:type="auto"/>
        <w:tblLayout w:type="fixed"/>
        <w:tblLook w:val="04A0" w:firstRow="1" w:lastRow="0" w:firstColumn="1" w:lastColumn="0" w:noHBand="0" w:noVBand="1"/>
      </w:tblPr>
      <w:tblGrid>
        <w:gridCol w:w="4261"/>
        <w:gridCol w:w="4261"/>
      </w:tblGrid>
      <w:tr w:rsidR="00A92F51" w:rsidTr="00A92F51">
        <w:tc>
          <w:tcPr>
            <w:tcW w:w="4261" w:type="dxa"/>
          </w:tcPr>
          <w:p w:rsidR="00A92F51" w:rsidRDefault="00A92F51">
            <w:pPr>
              <w:widowControl w:val="0"/>
              <w:suppressAutoHyphens/>
              <w:jc w:val="both"/>
              <w:rPr>
                <w:sz w:val="24"/>
                <w:lang w:val="de-DE"/>
              </w:rPr>
            </w:pPr>
          </w:p>
        </w:tc>
        <w:tc>
          <w:tcPr>
            <w:tcW w:w="4261" w:type="dxa"/>
          </w:tcPr>
          <w:p w:rsidR="00A92F51" w:rsidRDefault="00A92F51">
            <w:pPr>
              <w:widowControl w:val="0"/>
              <w:suppressAutoHyphens/>
              <w:jc w:val="both"/>
              <w:rPr>
                <w:sz w:val="24"/>
                <w:lang w:val="de-DE"/>
              </w:rPr>
            </w:pPr>
          </w:p>
        </w:tc>
      </w:tr>
    </w:tbl>
    <w:p w:rsidR="00A92F51" w:rsidRDefault="00A92F51" w:rsidP="0073208F">
      <w:pPr>
        <w:widowControl w:val="0"/>
        <w:suppressAutoHyphens/>
        <w:rPr>
          <w:sz w:val="24"/>
        </w:rPr>
      </w:pPr>
    </w:p>
    <w:sectPr w:rsidR="00A92F51" w:rsidSect="00762745">
      <w:footerReference w:type="default" r:id="rId29"/>
      <w:pgSz w:w="11906" w:h="16838"/>
      <w:pgMar w:top="993" w:right="141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DC9" w:rsidRDefault="00311DC9" w:rsidP="0073208F">
      <w:r>
        <w:separator/>
      </w:r>
    </w:p>
  </w:endnote>
  <w:endnote w:type="continuationSeparator" w:id="0">
    <w:p w:rsidR="00311DC9" w:rsidRDefault="00311DC9" w:rsidP="0073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MT">
    <w:altName w:val="Arial"/>
    <w:charset w:val="00"/>
    <w:family w:val="swiss"/>
    <w:pitch w:val="default"/>
  </w:font>
  <w:font w:name="Arial">
    <w:panose1 w:val="020B0604020202020204"/>
    <w:charset w:val="BA"/>
    <w:family w:val="swiss"/>
    <w:pitch w:val="variable"/>
    <w:sig w:usb0="20002A87" w:usb1="00000000" w:usb2="00000000" w:usb3="00000000" w:csb0="000001FF" w:csb1="00000000"/>
  </w:font>
  <w:font w:name="Times-Bold">
    <w:altName w:val="Times New Roman"/>
    <w:charset w:val="00"/>
    <w:family w:val="roman"/>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045121"/>
      <w:docPartObj>
        <w:docPartGallery w:val="Page Numbers (Bottom of Page)"/>
        <w:docPartUnique/>
      </w:docPartObj>
    </w:sdtPr>
    <w:sdtEndPr/>
    <w:sdtContent>
      <w:p w:rsidR="009739CC" w:rsidRDefault="009739CC">
        <w:pPr>
          <w:pStyle w:val="Kjene"/>
          <w:jc w:val="right"/>
        </w:pPr>
        <w:r>
          <w:fldChar w:fldCharType="begin"/>
        </w:r>
        <w:r>
          <w:instrText>PAGE   \* MERGEFORMAT</w:instrText>
        </w:r>
        <w:r>
          <w:fldChar w:fldCharType="separate"/>
        </w:r>
        <w:r w:rsidR="00D722F1">
          <w:rPr>
            <w:noProof/>
          </w:rPr>
          <w:t>23</w:t>
        </w:r>
        <w:r>
          <w:fldChar w:fldCharType="end"/>
        </w:r>
      </w:p>
    </w:sdtContent>
  </w:sdt>
  <w:p w:rsidR="009739CC" w:rsidRDefault="009739C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DC9" w:rsidRDefault="00311DC9" w:rsidP="0073208F">
      <w:r>
        <w:separator/>
      </w:r>
    </w:p>
  </w:footnote>
  <w:footnote w:type="continuationSeparator" w:id="0">
    <w:p w:rsidR="00311DC9" w:rsidRDefault="00311DC9" w:rsidP="007320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C52CD9B8"/>
    <w:lvl w:ilvl="0">
      <w:start w:val="1"/>
      <w:numFmt w:val="bullet"/>
      <w:lvlText w:val=""/>
      <w:lvlJc w:val="left"/>
      <w:pPr>
        <w:tabs>
          <w:tab w:val="num" w:pos="0"/>
        </w:tabs>
        <w:ind w:left="360" w:hanging="360"/>
      </w:pPr>
      <w:rPr>
        <w:rFonts w:ascii="Symbol" w:hAnsi="Symbol" w:hint="default"/>
        <w:color w:val="000000"/>
      </w:rPr>
    </w:lvl>
    <w:lvl w:ilvl="1">
      <w:start w:val="1"/>
      <w:numFmt w:val="decimal"/>
      <w:lvlText w:val="%11.%2."/>
      <w:lvlJc w:val="left"/>
      <w:pPr>
        <w:tabs>
          <w:tab w:val="num" w:pos="0"/>
        </w:tabs>
        <w:ind w:left="360" w:hanging="360"/>
      </w:pPr>
      <w:rPr>
        <w:color w:val="000000"/>
      </w:rPr>
    </w:lvl>
    <w:lvl w:ilvl="2">
      <w:start w:val="1"/>
      <w:numFmt w:val="decimal"/>
      <w:lvlText w:val="%11.%2.%3."/>
      <w:lvlJc w:val="left"/>
      <w:pPr>
        <w:tabs>
          <w:tab w:val="num" w:pos="142"/>
        </w:tabs>
        <w:ind w:left="862" w:hanging="720"/>
      </w:pPr>
      <w:rPr>
        <w:b w:val="0"/>
        <w:color w:val="000000"/>
      </w:rPr>
    </w:lvl>
    <w:lvl w:ilvl="3">
      <w:start w:val="1"/>
      <w:numFmt w:val="decimal"/>
      <w:lvlText w:val="%1.%2.%3.%4."/>
      <w:lvlJc w:val="left"/>
      <w:pPr>
        <w:tabs>
          <w:tab w:val="num" w:pos="0"/>
        </w:tabs>
        <w:ind w:left="720" w:hanging="720"/>
      </w:pPr>
      <w:rPr>
        <w:color w:val="000000"/>
      </w:rPr>
    </w:lvl>
    <w:lvl w:ilvl="4">
      <w:start w:val="1"/>
      <w:numFmt w:val="decimal"/>
      <w:lvlText w:val="%1.%2.%3.%4.%5."/>
      <w:lvlJc w:val="left"/>
      <w:pPr>
        <w:tabs>
          <w:tab w:val="num" w:pos="0"/>
        </w:tabs>
        <w:ind w:left="1080" w:hanging="1080"/>
      </w:pPr>
      <w:rPr>
        <w:color w:val="000000"/>
      </w:rPr>
    </w:lvl>
    <w:lvl w:ilvl="5">
      <w:start w:val="1"/>
      <w:numFmt w:val="decimal"/>
      <w:lvlText w:val="%1.%2.%3.%4.%5.%6."/>
      <w:lvlJc w:val="left"/>
      <w:pPr>
        <w:tabs>
          <w:tab w:val="num" w:pos="0"/>
        </w:tabs>
        <w:ind w:left="1080" w:hanging="1080"/>
      </w:pPr>
      <w:rPr>
        <w:color w:val="000000"/>
      </w:rPr>
    </w:lvl>
    <w:lvl w:ilvl="6">
      <w:start w:val="1"/>
      <w:numFmt w:val="decimal"/>
      <w:lvlText w:val="%1.%2.%3.%4.%5.%6.%7."/>
      <w:lvlJc w:val="left"/>
      <w:pPr>
        <w:tabs>
          <w:tab w:val="num" w:pos="0"/>
        </w:tabs>
        <w:ind w:left="1440" w:hanging="1440"/>
      </w:pPr>
      <w:rPr>
        <w:color w:val="000000"/>
      </w:rPr>
    </w:lvl>
    <w:lvl w:ilvl="7">
      <w:start w:val="1"/>
      <w:numFmt w:val="decimal"/>
      <w:lvlText w:val="%1.%2.%3.%4.%5.%6.%7.%8."/>
      <w:lvlJc w:val="left"/>
      <w:pPr>
        <w:tabs>
          <w:tab w:val="num" w:pos="0"/>
        </w:tabs>
        <w:ind w:left="1440" w:hanging="1440"/>
      </w:pPr>
      <w:rPr>
        <w:color w:val="000000"/>
      </w:rPr>
    </w:lvl>
    <w:lvl w:ilvl="8">
      <w:start w:val="1"/>
      <w:numFmt w:val="decimal"/>
      <w:lvlText w:val="%1.%2.%3.%4.%5.%6.%7.%8.%9."/>
      <w:lvlJc w:val="left"/>
      <w:pPr>
        <w:tabs>
          <w:tab w:val="num" w:pos="0"/>
        </w:tabs>
        <w:ind w:left="1800" w:hanging="1800"/>
      </w:pPr>
      <w:rPr>
        <w:color w:val="000000"/>
      </w:rPr>
    </w:lvl>
  </w:abstractNum>
  <w:abstractNum w:abstractNumId="1">
    <w:nsid w:val="06E83012"/>
    <w:multiLevelType w:val="multilevel"/>
    <w:tmpl w:val="CE2AC81A"/>
    <w:lvl w:ilvl="0">
      <w:start w:val="1"/>
      <w:numFmt w:val="decimal"/>
      <w:lvlText w:val="%1)"/>
      <w:lvlJc w:val="left"/>
      <w:pPr>
        <w:ind w:left="284" w:hanging="284"/>
      </w:pPr>
      <w:rPr>
        <w:rFonts w:cs="Times New Roman"/>
        <w:b w:val="0"/>
        <w:i w:val="0"/>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8636406"/>
    <w:multiLevelType w:val="hybridMultilevel"/>
    <w:tmpl w:val="021A11E2"/>
    <w:lvl w:ilvl="0" w:tplc="84A29A44">
      <w:start w:val="1"/>
      <w:numFmt w:val="bullet"/>
      <w:lvlText w:val=""/>
      <w:lvlJc w:val="left"/>
      <w:pPr>
        <w:tabs>
          <w:tab w:val="num" w:pos="1080"/>
        </w:tabs>
        <w:ind w:left="1060" w:hanging="34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2840DA2"/>
    <w:multiLevelType w:val="multilevel"/>
    <w:tmpl w:val="402C526A"/>
    <w:lvl w:ilvl="0">
      <w:start w:val="1"/>
      <w:numFmt w:val="decimal"/>
      <w:lvlText w:val="%1."/>
      <w:lvlJc w:val="left"/>
      <w:pPr>
        <w:ind w:left="540" w:hanging="540"/>
      </w:pPr>
    </w:lvl>
    <w:lvl w:ilvl="1">
      <w:start w:val="5"/>
      <w:numFmt w:val="decimal"/>
      <w:lvlText w:val="%1.%2."/>
      <w:lvlJc w:val="left"/>
      <w:pPr>
        <w:ind w:left="540" w:hanging="540"/>
      </w:pPr>
    </w:lvl>
    <w:lvl w:ilvl="2">
      <w:start w:val="3"/>
      <w:numFmt w:val="decimal"/>
      <w:lvlText w:val="%1.%2.%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D806E7E"/>
    <w:multiLevelType w:val="multilevel"/>
    <w:tmpl w:val="42949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123661C"/>
    <w:multiLevelType w:val="multilevel"/>
    <w:tmpl w:val="02FCE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A412D5F"/>
    <w:multiLevelType w:val="multilevel"/>
    <w:tmpl w:val="BACCCD72"/>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70E56E6"/>
    <w:multiLevelType w:val="multilevel"/>
    <w:tmpl w:val="839A148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69E67080"/>
    <w:multiLevelType w:val="hybridMultilevel"/>
    <w:tmpl w:val="B74084BC"/>
    <w:lvl w:ilvl="0" w:tplc="C04E2542">
      <w:start w:val="3"/>
      <w:numFmt w:val="bullet"/>
      <w:lvlText w:val="-"/>
      <w:lvlJc w:val="left"/>
      <w:pPr>
        <w:ind w:left="1800" w:hanging="360"/>
      </w:pPr>
      <w:rPr>
        <w:rFonts w:ascii="Times New Roman" w:eastAsia="Times New Roman" w:hAnsi="Times New Roman" w:cs="Times New Roman"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9">
    <w:nsid w:val="743F59AD"/>
    <w:multiLevelType w:val="multilevel"/>
    <w:tmpl w:val="220446F8"/>
    <w:lvl w:ilvl="0">
      <w:start w:val="9"/>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760D25A5"/>
    <w:multiLevelType w:val="multilevel"/>
    <w:tmpl w:val="D3C835D0"/>
    <w:lvl w:ilvl="0">
      <w:start w:val="3"/>
      <w:numFmt w:val="decimal"/>
      <w:lvlText w:val="%1."/>
      <w:lvlJc w:val="left"/>
      <w:pPr>
        <w:ind w:left="360" w:hanging="360"/>
      </w:pPr>
      <w:rPr>
        <w:rFonts w:ascii="Times New Roman" w:hAnsi="Times New Roman" w:cs="Times New Roman" w:hint="default"/>
      </w:rPr>
    </w:lvl>
    <w:lvl w:ilvl="1">
      <w:start w:val="5"/>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1">
    <w:nsid w:val="7D5B6662"/>
    <w:multiLevelType w:val="multilevel"/>
    <w:tmpl w:val="342AA4B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571"/>
        </w:tabs>
        <w:ind w:left="1571"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7F3A229C"/>
    <w:multiLevelType w:val="hybridMultilevel"/>
    <w:tmpl w:val="8D88400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nsid w:val="7FC17453"/>
    <w:multiLevelType w:val="multilevel"/>
    <w:tmpl w:val="D3CA7A30"/>
    <w:lvl w:ilvl="0">
      <w:start w:val="4"/>
      <w:numFmt w:val="decimal"/>
      <w:lvlText w:val="%1."/>
      <w:lvlJc w:val="left"/>
      <w:pPr>
        <w:tabs>
          <w:tab w:val="num" w:pos="570"/>
        </w:tabs>
        <w:ind w:left="570" w:hanging="57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F51"/>
    <w:rsid w:val="00056976"/>
    <w:rsid w:val="00167E50"/>
    <w:rsid w:val="00311DC9"/>
    <w:rsid w:val="003566A2"/>
    <w:rsid w:val="00483D66"/>
    <w:rsid w:val="00496FE1"/>
    <w:rsid w:val="00510F38"/>
    <w:rsid w:val="00584343"/>
    <w:rsid w:val="005B2CA0"/>
    <w:rsid w:val="006A53DC"/>
    <w:rsid w:val="006B6FAB"/>
    <w:rsid w:val="0073208F"/>
    <w:rsid w:val="00762745"/>
    <w:rsid w:val="00792465"/>
    <w:rsid w:val="008059E8"/>
    <w:rsid w:val="008929BE"/>
    <w:rsid w:val="009739CC"/>
    <w:rsid w:val="009E6D7F"/>
    <w:rsid w:val="00A92F51"/>
    <w:rsid w:val="00B405B9"/>
    <w:rsid w:val="00B66912"/>
    <w:rsid w:val="00B97613"/>
    <w:rsid w:val="00BA63C4"/>
    <w:rsid w:val="00C435F9"/>
    <w:rsid w:val="00CA60B6"/>
    <w:rsid w:val="00CB2A11"/>
    <w:rsid w:val="00CF6684"/>
    <w:rsid w:val="00D67495"/>
    <w:rsid w:val="00D722F1"/>
    <w:rsid w:val="00D73397"/>
    <w:rsid w:val="00D95919"/>
    <w:rsid w:val="00D9739B"/>
    <w:rsid w:val="00F832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92F51"/>
    <w:pPr>
      <w:spacing w:after="0" w:line="240" w:lineRule="auto"/>
    </w:pPr>
    <w:rPr>
      <w:rFonts w:ascii="Times New Roman" w:eastAsia="Times New Roman" w:hAnsi="Times New Roman" w:cs="Times New Roman"/>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unhideWhenUsed/>
    <w:rsid w:val="00A92F51"/>
    <w:rPr>
      <w:rFonts w:ascii="Times New Roman" w:hAnsi="Times New Roman" w:cs="Times New Roman" w:hint="default"/>
      <w:color w:val="0000FF"/>
      <w:u w:val="single"/>
    </w:rPr>
  </w:style>
  <w:style w:type="paragraph" w:styleId="Galvene">
    <w:name w:val="header"/>
    <w:basedOn w:val="Parasts"/>
    <w:link w:val="GalveneRakstz"/>
    <w:uiPriority w:val="99"/>
    <w:unhideWhenUsed/>
    <w:rsid w:val="00A92F51"/>
    <w:pPr>
      <w:tabs>
        <w:tab w:val="center" w:pos="4153"/>
        <w:tab w:val="right" w:pos="8306"/>
      </w:tabs>
    </w:pPr>
    <w:rPr>
      <w:rFonts w:eastAsia="Calibri"/>
      <w:sz w:val="24"/>
      <w:szCs w:val="24"/>
      <w:lang w:val="en-GB" w:eastAsia="x-none"/>
    </w:rPr>
  </w:style>
  <w:style w:type="character" w:customStyle="1" w:styleId="GalveneRakstz">
    <w:name w:val="Galvene Rakstz."/>
    <w:basedOn w:val="Noklusjumarindkopasfonts"/>
    <w:link w:val="Galvene"/>
    <w:uiPriority w:val="99"/>
    <w:rsid w:val="00A92F51"/>
    <w:rPr>
      <w:rFonts w:ascii="Times New Roman" w:eastAsia="Calibri" w:hAnsi="Times New Roman" w:cs="Times New Roman"/>
      <w:sz w:val="24"/>
      <w:szCs w:val="24"/>
      <w:lang w:val="en-GB" w:eastAsia="x-none"/>
    </w:rPr>
  </w:style>
  <w:style w:type="character" w:customStyle="1" w:styleId="PamattekstsRakstz">
    <w:name w:val="Pamatteksts Rakstz."/>
    <w:aliases w:val="Body Text1 Rakstz."/>
    <w:basedOn w:val="Noklusjumarindkopasfonts"/>
    <w:link w:val="Pamatteksts"/>
    <w:semiHidden/>
    <w:locked/>
    <w:rsid w:val="00A92F51"/>
    <w:rPr>
      <w:rFonts w:ascii="Calibri" w:eastAsia="Calibri" w:hAnsi="Calibri"/>
      <w:kern w:val="28"/>
      <w:lang w:val="en-GB"/>
    </w:rPr>
  </w:style>
  <w:style w:type="paragraph" w:styleId="Pamatteksts">
    <w:name w:val="Body Text"/>
    <w:aliases w:val="Body Text1"/>
    <w:basedOn w:val="Parasts"/>
    <w:link w:val="PamattekstsRakstz"/>
    <w:semiHidden/>
    <w:unhideWhenUsed/>
    <w:rsid w:val="00A92F51"/>
    <w:pPr>
      <w:widowControl w:val="0"/>
      <w:overflowPunct w:val="0"/>
      <w:autoSpaceDE w:val="0"/>
      <w:autoSpaceDN w:val="0"/>
      <w:adjustRightInd w:val="0"/>
      <w:spacing w:after="120"/>
    </w:pPr>
    <w:rPr>
      <w:rFonts w:ascii="Calibri" w:eastAsia="Calibri" w:hAnsi="Calibri" w:cstheme="minorBidi"/>
      <w:kern w:val="28"/>
      <w:sz w:val="22"/>
      <w:szCs w:val="22"/>
      <w:lang w:val="en-GB"/>
    </w:rPr>
  </w:style>
  <w:style w:type="character" w:customStyle="1" w:styleId="PamattekstsRakstz1">
    <w:name w:val="Pamatteksts Rakstz.1"/>
    <w:aliases w:val="Body Text1 Rakstz.1"/>
    <w:basedOn w:val="Noklusjumarindkopasfonts"/>
    <w:semiHidden/>
    <w:rsid w:val="00A92F51"/>
    <w:rPr>
      <w:rFonts w:ascii="Times New Roman" w:eastAsia="Times New Roman" w:hAnsi="Times New Roman" w:cs="Times New Roman"/>
      <w:sz w:val="20"/>
      <w:szCs w:val="20"/>
    </w:rPr>
  </w:style>
  <w:style w:type="paragraph" w:styleId="Sarakstarindkopa">
    <w:name w:val="List Paragraph"/>
    <w:aliases w:val="Saistīto dokumentu saraksts,Syle 1"/>
    <w:basedOn w:val="Parasts"/>
    <w:uiPriority w:val="34"/>
    <w:qFormat/>
    <w:rsid w:val="00A92F51"/>
    <w:pPr>
      <w:ind w:left="720"/>
    </w:pPr>
    <w:rPr>
      <w:sz w:val="28"/>
      <w:szCs w:val="24"/>
      <w:lang w:val="en-GB"/>
    </w:rPr>
  </w:style>
  <w:style w:type="paragraph" w:customStyle="1" w:styleId="BodyTextBodyText1">
    <w:name w:val="Body Text.Body Text1"/>
    <w:basedOn w:val="Parasts"/>
    <w:rsid w:val="00A92F51"/>
    <w:pPr>
      <w:widowControl w:val="0"/>
      <w:jc w:val="both"/>
    </w:pPr>
    <w:rPr>
      <w:sz w:val="24"/>
    </w:rPr>
  </w:style>
  <w:style w:type="paragraph" w:styleId="Balonteksts">
    <w:name w:val="Balloon Text"/>
    <w:basedOn w:val="Parasts"/>
    <w:link w:val="BalontekstsRakstz"/>
    <w:uiPriority w:val="99"/>
    <w:semiHidden/>
    <w:unhideWhenUsed/>
    <w:rsid w:val="00A92F5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92F51"/>
    <w:rPr>
      <w:rFonts w:ascii="Tahoma" w:eastAsia="Times New Roman" w:hAnsi="Tahoma" w:cs="Tahoma"/>
      <w:sz w:val="16"/>
      <w:szCs w:val="16"/>
    </w:rPr>
  </w:style>
  <w:style w:type="paragraph" w:styleId="Kjene">
    <w:name w:val="footer"/>
    <w:basedOn w:val="Parasts"/>
    <w:link w:val="KjeneRakstz"/>
    <w:uiPriority w:val="99"/>
    <w:unhideWhenUsed/>
    <w:rsid w:val="0073208F"/>
    <w:pPr>
      <w:tabs>
        <w:tab w:val="center" w:pos="4153"/>
        <w:tab w:val="right" w:pos="8306"/>
      </w:tabs>
    </w:pPr>
  </w:style>
  <w:style w:type="character" w:customStyle="1" w:styleId="KjeneRakstz">
    <w:name w:val="Kājene Rakstz."/>
    <w:basedOn w:val="Noklusjumarindkopasfonts"/>
    <w:link w:val="Kjene"/>
    <w:uiPriority w:val="99"/>
    <w:rsid w:val="0073208F"/>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92F51"/>
    <w:pPr>
      <w:spacing w:after="0" w:line="240" w:lineRule="auto"/>
    </w:pPr>
    <w:rPr>
      <w:rFonts w:ascii="Times New Roman" w:eastAsia="Times New Roman" w:hAnsi="Times New Roman" w:cs="Times New Roman"/>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unhideWhenUsed/>
    <w:rsid w:val="00A92F51"/>
    <w:rPr>
      <w:rFonts w:ascii="Times New Roman" w:hAnsi="Times New Roman" w:cs="Times New Roman" w:hint="default"/>
      <w:color w:val="0000FF"/>
      <w:u w:val="single"/>
    </w:rPr>
  </w:style>
  <w:style w:type="paragraph" w:styleId="Galvene">
    <w:name w:val="header"/>
    <w:basedOn w:val="Parasts"/>
    <w:link w:val="GalveneRakstz"/>
    <w:uiPriority w:val="99"/>
    <w:unhideWhenUsed/>
    <w:rsid w:val="00A92F51"/>
    <w:pPr>
      <w:tabs>
        <w:tab w:val="center" w:pos="4153"/>
        <w:tab w:val="right" w:pos="8306"/>
      </w:tabs>
    </w:pPr>
    <w:rPr>
      <w:rFonts w:eastAsia="Calibri"/>
      <w:sz w:val="24"/>
      <w:szCs w:val="24"/>
      <w:lang w:val="en-GB" w:eastAsia="x-none"/>
    </w:rPr>
  </w:style>
  <w:style w:type="character" w:customStyle="1" w:styleId="GalveneRakstz">
    <w:name w:val="Galvene Rakstz."/>
    <w:basedOn w:val="Noklusjumarindkopasfonts"/>
    <w:link w:val="Galvene"/>
    <w:uiPriority w:val="99"/>
    <w:rsid w:val="00A92F51"/>
    <w:rPr>
      <w:rFonts w:ascii="Times New Roman" w:eastAsia="Calibri" w:hAnsi="Times New Roman" w:cs="Times New Roman"/>
      <w:sz w:val="24"/>
      <w:szCs w:val="24"/>
      <w:lang w:val="en-GB" w:eastAsia="x-none"/>
    </w:rPr>
  </w:style>
  <w:style w:type="character" w:customStyle="1" w:styleId="PamattekstsRakstz">
    <w:name w:val="Pamatteksts Rakstz."/>
    <w:aliases w:val="Body Text1 Rakstz."/>
    <w:basedOn w:val="Noklusjumarindkopasfonts"/>
    <w:link w:val="Pamatteksts"/>
    <w:semiHidden/>
    <w:locked/>
    <w:rsid w:val="00A92F51"/>
    <w:rPr>
      <w:rFonts w:ascii="Calibri" w:eastAsia="Calibri" w:hAnsi="Calibri"/>
      <w:kern w:val="28"/>
      <w:lang w:val="en-GB"/>
    </w:rPr>
  </w:style>
  <w:style w:type="paragraph" w:styleId="Pamatteksts">
    <w:name w:val="Body Text"/>
    <w:aliases w:val="Body Text1"/>
    <w:basedOn w:val="Parasts"/>
    <w:link w:val="PamattekstsRakstz"/>
    <w:semiHidden/>
    <w:unhideWhenUsed/>
    <w:rsid w:val="00A92F51"/>
    <w:pPr>
      <w:widowControl w:val="0"/>
      <w:overflowPunct w:val="0"/>
      <w:autoSpaceDE w:val="0"/>
      <w:autoSpaceDN w:val="0"/>
      <w:adjustRightInd w:val="0"/>
      <w:spacing w:after="120"/>
    </w:pPr>
    <w:rPr>
      <w:rFonts w:ascii="Calibri" w:eastAsia="Calibri" w:hAnsi="Calibri" w:cstheme="minorBidi"/>
      <w:kern w:val="28"/>
      <w:sz w:val="22"/>
      <w:szCs w:val="22"/>
      <w:lang w:val="en-GB"/>
    </w:rPr>
  </w:style>
  <w:style w:type="character" w:customStyle="1" w:styleId="PamattekstsRakstz1">
    <w:name w:val="Pamatteksts Rakstz.1"/>
    <w:aliases w:val="Body Text1 Rakstz.1"/>
    <w:basedOn w:val="Noklusjumarindkopasfonts"/>
    <w:semiHidden/>
    <w:rsid w:val="00A92F51"/>
    <w:rPr>
      <w:rFonts w:ascii="Times New Roman" w:eastAsia="Times New Roman" w:hAnsi="Times New Roman" w:cs="Times New Roman"/>
      <w:sz w:val="20"/>
      <w:szCs w:val="20"/>
    </w:rPr>
  </w:style>
  <w:style w:type="paragraph" w:styleId="Sarakstarindkopa">
    <w:name w:val="List Paragraph"/>
    <w:aliases w:val="Saistīto dokumentu saraksts,Syle 1"/>
    <w:basedOn w:val="Parasts"/>
    <w:uiPriority w:val="34"/>
    <w:qFormat/>
    <w:rsid w:val="00A92F51"/>
    <w:pPr>
      <w:ind w:left="720"/>
    </w:pPr>
    <w:rPr>
      <w:sz w:val="28"/>
      <w:szCs w:val="24"/>
      <w:lang w:val="en-GB"/>
    </w:rPr>
  </w:style>
  <w:style w:type="paragraph" w:customStyle="1" w:styleId="BodyTextBodyText1">
    <w:name w:val="Body Text.Body Text1"/>
    <w:basedOn w:val="Parasts"/>
    <w:rsid w:val="00A92F51"/>
    <w:pPr>
      <w:widowControl w:val="0"/>
      <w:jc w:val="both"/>
    </w:pPr>
    <w:rPr>
      <w:sz w:val="24"/>
    </w:rPr>
  </w:style>
  <w:style w:type="paragraph" w:styleId="Balonteksts">
    <w:name w:val="Balloon Text"/>
    <w:basedOn w:val="Parasts"/>
    <w:link w:val="BalontekstsRakstz"/>
    <w:uiPriority w:val="99"/>
    <w:semiHidden/>
    <w:unhideWhenUsed/>
    <w:rsid w:val="00A92F51"/>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92F51"/>
    <w:rPr>
      <w:rFonts w:ascii="Tahoma" w:eastAsia="Times New Roman" w:hAnsi="Tahoma" w:cs="Tahoma"/>
      <w:sz w:val="16"/>
      <w:szCs w:val="16"/>
    </w:rPr>
  </w:style>
  <w:style w:type="paragraph" w:styleId="Kjene">
    <w:name w:val="footer"/>
    <w:basedOn w:val="Parasts"/>
    <w:link w:val="KjeneRakstz"/>
    <w:uiPriority w:val="99"/>
    <w:unhideWhenUsed/>
    <w:rsid w:val="0073208F"/>
    <w:pPr>
      <w:tabs>
        <w:tab w:val="center" w:pos="4153"/>
        <w:tab w:val="right" w:pos="8306"/>
      </w:tabs>
    </w:pPr>
  </w:style>
  <w:style w:type="character" w:customStyle="1" w:styleId="KjeneRakstz">
    <w:name w:val="Kājene Rakstz."/>
    <w:basedOn w:val="Noklusjumarindkopasfonts"/>
    <w:link w:val="Kjene"/>
    <w:uiPriority w:val="99"/>
    <w:rsid w:val="0073208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107029">
      <w:bodyDiv w:val="1"/>
      <w:marLeft w:val="0"/>
      <w:marRight w:val="0"/>
      <w:marTop w:val="0"/>
      <w:marBottom w:val="0"/>
      <w:divBdr>
        <w:top w:val="none" w:sz="0" w:space="0" w:color="auto"/>
        <w:left w:val="none" w:sz="0" w:space="0" w:color="auto"/>
        <w:bottom w:val="none" w:sz="0" w:space="0" w:color="auto"/>
        <w:right w:val="none" w:sz="0" w:space="0" w:color="auto"/>
      </w:divBdr>
    </w:div>
    <w:div w:id="72850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is.gov.lv" TargetMode="External"/><Relationship Id="rId18" Type="http://schemas.openxmlformats.org/officeDocument/2006/relationships/image" Target="media/image3.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ventspilsnovads.lv/iepirkumuarhivs/aktualie-iepirkumi/" TargetMode="External"/><Relationship Id="rId17" Type="http://schemas.openxmlformats.org/officeDocument/2006/relationships/image" Target="media/image2.jpeg"/><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yperlink" Target="http://ventspilsnovads.lv/iepirkumuarhivs/aktualie-iepirkumi/"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is.gov.lv"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eis.gov.lv" TargetMode="External"/><Relationship Id="rId23" Type="http://schemas.openxmlformats.org/officeDocument/2006/relationships/image" Target="media/image8.png"/><Relationship Id="rId28" Type="http://schemas.openxmlformats.org/officeDocument/2006/relationships/oleObject" Target="embeddings/oleObject2.bin"/><Relationship Id="rId10" Type="http://schemas.openxmlformats.org/officeDocument/2006/relationships/hyperlink" Target="http://ventspilsnovads.lv/iepirkumuarhivs/aktualie-iepirkumi/"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is.gov.lv" TargetMode="External"/><Relationship Id="rId14" Type="http://schemas.openxmlformats.org/officeDocument/2006/relationships/hyperlink" Target="http://ventspilsnovads.lv/iepirkumuarhivs/aktualie-iepirkumi/"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23</Pages>
  <Words>26018</Words>
  <Characters>14831</Characters>
  <Application>Microsoft Office Word</Application>
  <DocSecurity>0</DocSecurity>
  <Lines>123</Lines>
  <Paragraphs>81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Guna Punkstiņa</cp:lastModifiedBy>
  <cp:revision>22</cp:revision>
  <dcterms:created xsi:type="dcterms:W3CDTF">2019-03-04T07:02:00Z</dcterms:created>
  <dcterms:modified xsi:type="dcterms:W3CDTF">2019-03-05T12:38:00Z</dcterms:modified>
</cp:coreProperties>
</file>