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D67E" w14:textId="77777777" w:rsidR="005B5F81" w:rsidRPr="004616AF" w:rsidRDefault="005B5F81" w:rsidP="005B5F81">
      <w:pPr>
        <w:pStyle w:val="NoSpacing"/>
        <w:jc w:val="center"/>
        <w:rPr>
          <w:rFonts w:ascii="Times New Roman" w:hAnsi="Times New Roman" w:cs="Times New Roman"/>
          <w:b/>
          <w:bCs/>
        </w:rPr>
      </w:pPr>
      <w:r w:rsidRPr="004616AF">
        <w:rPr>
          <w:rFonts w:ascii="Times New Roman" w:hAnsi="Times New Roman" w:cs="Times New Roman"/>
          <w:b/>
          <w:bCs/>
        </w:rPr>
        <w:t>Ministru kabineta noteikumu projekta</w:t>
      </w:r>
    </w:p>
    <w:p w14:paraId="57368499" w14:textId="6F7FCD0A" w:rsidR="005B5F81" w:rsidRPr="004616AF" w:rsidRDefault="005353D0" w:rsidP="00262A2F">
      <w:pPr>
        <w:pStyle w:val="NoSpacing"/>
        <w:jc w:val="center"/>
        <w:rPr>
          <w:rFonts w:ascii="Times New Roman" w:hAnsi="Times New Roman" w:cs="Times New Roman"/>
          <w:b/>
          <w:bCs/>
        </w:rPr>
      </w:pPr>
      <w:r w:rsidRPr="004616AF">
        <w:rPr>
          <w:rFonts w:ascii="Times New Roman" w:hAnsi="Times New Roman" w:cs="Times New Roman"/>
          <w:b/>
          <w:bCs/>
        </w:rPr>
        <w:t>“</w:t>
      </w:r>
      <w:r w:rsidR="00262A2F" w:rsidRPr="004616AF">
        <w:rPr>
          <w:rFonts w:ascii="Times New Roman" w:hAnsi="Times New Roman" w:cs="Times New Roman"/>
          <w:b/>
          <w:bCs/>
        </w:rPr>
        <w:t xml:space="preserve">Grozījumi 2020.gada 9.jūnija noteikumos Nr.360 </w:t>
      </w:r>
      <w:r w:rsidR="005B5F81" w:rsidRPr="004616AF">
        <w:rPr>
          <w:rFonts w:ascii="Times New Roman" w:hAnsi="Times New Roman" w:cs="Times New Roman"/>
          <w:b/>
          <w:bCs/>
        </w:rPr>
        <w:t>“</w:t>
      </w:r>
      <w:r w:rsidR="00262A2F" w:rsidRPr="004616AF">
        <w:rPr>
          <w:rFonts w:ascii="Times New Roman" w:hAnsi="Times New Roman" w:cs="Times New Roman"/>
          <w:b/>
          <w:bCs/>
        </w:rPr>
        <w:t>Epidemioloģiskās drošības pasākumi Covid-19 infekcijas izplatības ierobežošanai</w:t>
      </w:r>
      <w:r w:rsidR="005B5F81" w:rsidRPr="004616AF">
        <w:rPr>
          <w:rFonts w:ascii="Times New Roman" w:hAnsi="Times New Roman" w:cs="Times New Roman"/>
          <w:b/>
          <w:bCs/>
        </w:rPr>
        <w:t>”</w:t>
      </w:r>
      <w:r w:rsidRPr="004616AF">
        <w:rPr>
          <w:rFonts w:ascii="Times New Roman" w:hAnsi="Times New Roman" w:cs="Times New Roman"/>
          <w:b/>
          <w:bCs/>
        </w:rPr>
        <w:t>”</w:t>
      </w:r>
    </w:p>
    <w:p w14:paraId="6189BB7F" w14:textId="77777777" w:rsidR="005B5F81" w:rsidRPr="004616AF" w:rsidRDefault="005B5F81" w:rsidP="005B5F81">
      <w:pPr>
        <w:spacing w:line="240" w:lineRule="auto"/>
        <w:jc w:val="center"/>
        <w:rPr>
          <w:rFonts w:ascii="Times New Roman" w:eastAsia="Times New Roman" w:hAnsi="Times New Roman" w:cs="Times New Roman"/>
          <w:b/>
          <w:bCs/>
          <w:sz w:val="24"/>
          <w:szCs w:val="24"/>
          <w:lang w:eastAsia="lv-LV"/>
        </w:rPr>
      </w:pPr>
      <w:r w:rsidRPr="004616AF">
        <w:rPr>
          <w:rFonts w:ascii="Times New Roman" w:hAnsi="Times New Roman" w:cs="Times New Roman"/>
          <w:b/>
          <w:bCs/>
          <w:sz w:val="24"/>
          <w:szCs w:val="24"/>
          <w:lang w:eastAsia="lv-LV"/>
        </w:rPr>
        <w:t xml:space="preserve"> </w:t>
      </w:r>
      <w:r w:rsidRPr="004616AF">
        <w:rPr>
          <w:rFonts w:ascii="Times New Roman" w:eastAsia="Times New Roman" w:hAnsi="Times New Roman" w:cs="Times New Roman"/>
          <w:b/>
          <w:bCs/>
          <w:sz w:val="24"/>
          <w:szCs w:val="24"/>
          <w:lang w:eastAsia="lv-LV"/>
        </w:rPr>
        <w:t>sākotnējās ietekmes novērtējuma ziņojums (anotācija)</w:t>
      </w:r>
    </w:p>
    <w:p w14:paraId="7BEACFC6" w14:textId="77777777" w:rsidR="005B5F81" w:rsidRPr="004616AF" w:rsidRDefault="005B5F81" w:rsidP="005B5F8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7"/>
        <w:gridCol w:w="7078"/>
      </w:tblGrid>
      <w:tr w:rsidR="005B5F81" w:rsidRPr="004616AF" w14:paraId="659A950F" w14:textId="77777777" w:rsidTr="00C11AAF">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7A31DA8F" w14:textId="77777777" w:rsidR="005B5F81" w:rsidRPr="004616AF" w:rsidRDefault="005B5F81" w:rsidP="00C11AAF">
            <w:pPr>
              <w:spacing w:after="0" w:line="240" w:lineRule="auto"/>
              <w:jc w:val="center"/>
              <w:rPr>
                <w:rFonts w:ascii="Times New Roman" w:eastAsia="Times New Roman" w:hAnsi="Times New Roman" w:cs="Times New Roman"/>
                <w:b/>
                <w:bCs/>
                <w:iCs/>
                <w:sz w:val="24"/>
                <w:szCs w:val="24"/>
                <w:lang w:eastAsia="lv-LV"/>
              </w:rPr>
            </w:pPr>
            <w:r w:rsidRPr="004616AF">
              <w:rPr>
                <w:rFonts w:ascii="Times New Roman" w:eastAsia="Times New Roman" w:hAnsi="Times New Roman" w:cs="Times New Roman"/>
                <w:b/>
                <w:bCs/>
                <w:iCs/>
                <w:sz w:val="24"/>
                <w:szCs w:val="24"/>
                <w:lang w:eastAsia="lv-LV"/>
              </w:rPr>
              <w:t>Tiesību akta projekta anotācijas kopsavilkums</w:t>
            </w:r>
          </w:p>
        </w:tc>
      </w:tr>
      <w:tr w:rsidR="005B5F81" w:rsidRPr="004616AF" w14:paraId="38B64CDF" w14:textId="77777777" w:rsidTr="00C11AAF">
        <w:trPr>
          <w:tblCellSpacing w:w="14" w:type="dxa"/>
        </w:trPr>
        <w:tc>
          <w:tcPr>
            <w:tcW w:w="1935" w:type="dxa"/>
            <w:tcBorders>
              <w:top w:val="outset" w:sz="6" w:space="0" w:color="auto"/>
              <w:left w:val="outset" w:sz="6" w:space="0" w:color="auto"/>
              <w:bottom w:val="outset" w:sz="6" w:space="0" w:color="auto"/>
              <w:right w:val="outset" w:sz="6" w:space="0" w:color="auto"/>
            </w:tcBorders>
            <w:hideMark/>
          </w:tcPr>
          <w:p w14:paraId="76555D0D"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Mērķis, risinājums un projekta spēkā stāšanās laiks (500 zīmes bez atstarpēm)</w:t>
            </w:r>
          </w:p>
        </w:tc>
        <w:tc>
          <w:tcPr>
            <w:tcW w:w="7036" w:type="dxa"/>
            <w:tcBorders>
              <w:top w:val="outset" w:sz="6" w:space="0" w:color="auto"/>
              <w:left w:val="outset" w:sz="6" w:space="0" w:color="auto"/>
              <w:bottom w:val="outset" w:sz="6" w:space="0" w:color="auto"/>
              <w:right w:val="outset" w:sz="6" w:space="0" w:color="auto"/>
            </w:tcBorders>
            <w:hideMark/>
          </w:tcPr>
          <w:p w14:paraId="43DFBE8C" w14:textId="779A8F1F" w:rsidR="005B5F81" w:rsidRPr="004616AF" w:rsidRDefault="005B5F81" w:rsidP="00C11AAF">
            <w:pPr>
              <w:spacing w:after="0" w:line="240" w:lineRule="auto"/>
              <w:jc w:val="both"/>
              <w:rPr>
                <w:rFonts w:ascii="Times New Roman" w:hAnsi="Times New Roman" w:cs="Times New Roman"/>
                <w:iCs/>
                <w:sz w:val="24"/>
                <w:szCs w:val="24"/>
              </w:rPr>
            </w:pPr>
            <w:bookmarkStart w:id="0" w:name="_Hlk10534086"/>
            <w:r w:rsidRPr="004616AF">
              <w:rPr>
                <w:rFonts w:ascii="Times New Roman" w:eastAsia="Times New Roman" w:hAnsi="Times New Roman" w:cs="Times New Roman"/>
                <w:bCs/>
                <w:iCs/>
                <w:sz w:val="24"/>
                <w:szCs w:val="24"/>
                <w:lang w:eastAsia="lv-LV"/>
              </w:rPr>
              <w:t xml:space="preserve">Ministru kabineta noteikumu projekta </w:t>
            </w:r>
            <w:r w:rsidR="005353D0" w:rsidRPr="004616AF">
              <w:rPr>
                <w:rFonts w:ascii="Times New Roman" w:eastAsia="Times New Roman" w:hAnsi="Times New Roman" w:cs="Times New Roman"/>
                <w:bCs/>
                <w:iCs/>
                <w:sz w:val="24"/>
                <w:szCs w:val="24"/>
                <w:lang w:eastAsia="lv-LV"/>
              </w:rPr>
              <w:t>“</w:t>
            </w:r>
            <w:r w:rsidR="00262A2F" w:rsidRPr="004616AF">
              <w:rPr>
                <w:rFonts w:ascii="Times New Roman" w:eastAsia="Times New Roman" w:hAnsi="Times New Roman" w:cs="Times New Roman"/>
                <w:bCs/>
                <w:iCs/>
                <w:sz w:val="24"/>
                <w:szCs w:val="24"/>
                <w:lang w:eastAsia="lv-LV"/>
              </w:rPr>
              <w:t>Grozījumi 2020.gada 9.jūnija noteikumos Nr.360 “Epidemioloģiskās drošības pasākumi Covid-19 infekcijas izplatības ierobežošanai”</w:t>
            </w:r>
            <w:r w:rsidR="005353D0" w:rsidRPr="004616AF">
              <w:rPr>
                <w:rFonts w:ascii="Times New Roman" w:eastAsia="Times New Roman" w:hAnsi="Times New Roman" w:cs="Times New Roman"/>
                <w:bCs/>
                <w:iCs/>
                <w:sz w:val="24"/>
                <w:szCs w:val="24"/>
                <w:lang w:eastAsia="lv-LV"/>
              </w:rPr>
              <w:t>”</w:t>
            </w:r>
            <w:r w:rsidR="00262A2F" w:rsidRPr="004616AF">
              <w:rPr>
                <w:rFonts w:ascii="Times New Roman" w:eastAsia="Times New Roman" w:hAnsi="Times New Roman" w:cs="Times New Roman"/>
                <w:bCs/>
                <w:iCs/>
                <w:sz w:val="24"/>
                <w:szCs w:val="24"/>
                <w:lang w:eastAsia="lv-LV"/>
              </w:rPr>
              <w:t xml:space="preserve"> </w:t>
            </w:r>
            <w:r w:rsidRPr="004616AF">
              <w:rPr>
                <w:rFonts w:ascii="Times New Roman" w:eastAsia="Times New Roman" w:hAnsi="Times New Roman" w:cs="Times New Roman"/>
                <w:bCs/>
                <w:iCs/>
                <w:sz w:val="24"/>
                <w:szCs w:val="24"/>
                <w:lang w:eastAsia="lv-LV"/>
              </w:rPr>
              <w:t xml:space="preserve">(turpmāk – </w:t>
            </w:r>
            <w:r w:rsidRPr="004616AF">
              <w:rPr>
                <w:rFonts w:ascii="Times New Roman" w:eastAsia="Times New Roman" w:hAnsi="Times New Roman" w:cs="Times New Roman"/>
                <w:iCs/>
                <w:sz w:val="24"/>
                <w:szCs w:val="24"/>
                <w:lang w:eastAsia="lv-LV"/>
              </w:rPr>
              <w:t xml:space="preserve">projekts) mērķis ir nodrošināt epidemioloģiskās drošības un </w:t>
            </w:r>
            <w:proofErr w:type="spellStart"/>
            <w:r w:rsidRPr="004616AF">
              <w:rPr>
                <w:rFonts w:ascii="Times New Roman" w:eastAsia="Times New Roman" w:hAnsi="Times New Roman" w:cs="Times New Roman"/>
                <w:iCs/>
                <w:sz w:val="24"/>
                <w:szCs w:val="24"/>
                <w:lang w:eastAsia="lv-LV"/>
              </w:rPr>
              <w:t>pretepidēmijas</w:t>
            </w:r>
            <w:proofErr w:type="spellEnd"/>
            <w:r w:rsidRPr="004616AF">
              <w:rPr>
                <w:rFonts w:ascii="Times New Roman" w:eastAsia="Times New Roman" w:hAnsi="Times New Roman" w:cs="Times New Roman"/>
                <w:iCs/>
                <w:sz w:val="24"/>
                <w:szCs w:val="24"/>
                <w:lang w:eastAsia="lv-LV"/>
              </w:rPr>
              <w:t xml:space="preserve"> pasākumus sabiedrības veselības aizsardzībai no </w:t>
            </w:r>
            <w:r w:rsidRPr="004616AF">
              <w:rPr>
                <w:rFonts w:ascii="Times New Roman" w:hAnsi="Times New Roman" w:cs="Times New Roman"/>
                <w:sz w:val="24"/>
                <w:szCs w:val="24"/>
              </w:rPr>
              <w:t xml:space="preserve">SARS-CoV-2 </w:t>
            </w:r>
            <w:proofErr w:type="spellStart"/>
            <w:r w:rsidRPr="004616AF">
              <w:rPr>
                <w:rFonts w:ascii="Times New Roman" w:hAnsi="Times New Roman" w:cs="Times New Roman"/>
                <w:sz w:val="24"/>
                <w:szCs w:val="24"/>
              </w:rPr>
              <w:t>koronavīrusa</w:t>
            </w:r>
            <w:proofErr w:type="spellEnd"/>
            <w:r w:rsidRPr="004616AF">
              <w:rPr>
                <w:rFonts w:ascii="Times New Roman" w:hAnsi="Times New Roman" w:cs="Times New Roman"/>
                <w:sz w:val="24"/>
                <w:szCs w:val="24"/>
              </w:rPr>
              <w:t xml:space="preserve"> izraisītās Covid-19 slimības (turpmāk  –  Covid-19). Projektā iekļautas normas, </w:t>
            </w:r>
            <w:r w:rsidRPr="004616AF">
              <w:rPr>
                <w:rFonts w:ascii="Times New Roman" w:hAnsi="Times New Roman" w:cs="Times New Roman"/>
                <w:iCs/>
                <w:sz w:val="24"/>
                <w:szCs w:val="24"/>
              </w:rPr>
              <w:t xml:space="preserve">kas izriet no 2020. gada </w:t>
            </w:r>
            <w:r w:rsidR="00262A2F" w:rsidRPr="004616AF">
              <w:rPr>
                <w:rFonts w:ascii="Times New Roman" w:hAnsi="Times New Roman" w:cs="Times New Roman"/>
                <w:iCs/>
                <w:sz w:val="24"/>
                <w:szCs w:val="24"/>
              </w:rPr>
              <w:t>6.novembra</w:t>
            </w:r>
            <w:r w:rsidRPr="004616AF">
              <w:rPr>
                <w:rFonts w:ascii="Times New Roman" w:hAnsi="Times New Roman" w:cs="Times New Roman"/>
                <w:iCs/>
                <w:sz w:val="24"/>
                <w:szCs w:val="24"/>
              </w:rPr>
              <w:t xml:space="preserve"> Ministru kabineta rīkojuma Nr.</w:t>
            </w:r>
            <w:r w:rsidR="00262A2F" w:rsidRPr="004616AF">
              <w:rPr>
                <w:rFonts w:ascii="Times New Roman" w:hAnsi="Times New Roman" w:cs="Times New Roman"/>
                <w:iCs/>
                <w:sz w:val="24"/>
                <w:szCs w:val="24"/>
              </w:rPr>
              <w:t>655</w:t>
            </w:r>
            <w:r w:rsidRPr="004616AF">
              <w:rPr>
                <w:rFonts w:ascii="Times New Roman" w:hAnsi="Times New Roman" w:cs="Times New Roman"/>
                <w:iCs/>
                <w:sz w:val="24"/>
                <w:szCs w:val="24"/>
              </w:rPr>
              <w:t xml:space="preserve"> "Par ārkārtējās situācijas izsludināšanu"</w:t>
            </w:r>
            <w:r w:rsidR="00262A2F" w:rsidRPr="004616AF">
              <w:rPr>
                <w:rFonts w:ascii="Times New Roman" w:hAnsi="Times New Roman" w:cs="Times New Roman"/>
                <w:iCs/>
                <w:sz w:val="24"/>
                <w:szCs w:val="24"/>
              </w:rPr>
              <w:t xml:space="preserve"> (turpmāk – MK rīkojums Nr.655)</w:t>
            </w:r>
            <w:r w:rsidRPr="004616AF">
              <w:rPr>
                <w:rFonts w:ascii="Times New Roman" w:hAnsi="Times New Roman" w:cs="Times New Roman"/>
                <w:iCs/>
                <w:sz w:val="24"/>
                <w:szCs w:val="24"/>
              </w:rPr>
              <w:t xml:space="preserve">, jo ir nepieciešams pārņemt tās </w:t>
            </w:r>
            <w:r w:rsidR="00A06D92" w:rsidRPr="004616AF">
              <w:rPr>
                <w:rFonts w:ascii="Times New Roman" w:hAnsi="Times New Roman" w:cs="Times New Roman"/>
                <w:iCs/>
                <w:sz w:val="24"/>
                <w:szCs w:val="24"/>
              </w:rPr>
              <w:t xml:space="preserve">MK </w:t>
            </w:r>
            <w:r w:rsidRPr="004616AF">
              <w:rPr>
                <w:rFonts w:ascii="Times New Roman" w:hAnsi="Times New Roman" w:cs="Times New Roman"/>
                <w:iCs/>
                <w:sz w:val="24"/>
                <w:szCs w:val="24"/>
              </w:rPr>
              <w:t>rīkojuma Nr. </w:t>
            </w:r>
            <w:r w:rsidR="00A06D92" w:rsidRPr="004616AF">
              <w:rPr>
                <w:rFonts w:ascii="Times New Roman" w:hAnsi="Times New Roman" w:cs="Times New Roman"/>
                <w:iCs/>
                <w:sz w:val="24"/>
                <w:szCs w:val="24"/>
              </w:rPr>
              <w:t>655</w:t>
            </w:r>
            <w:r w:rsidRPr="004616AF">
              <w:rPr>
                <w:rFonts w:ascii="Times New Roman" w:hAnsi="Times New Roman" w:cs="Times New Roman"/>
                <w:iCs/>
                <w:sz w:val="24"/>
                <w:szCs w:val="24"/>
              </w:rPr>
              <w:t xml:space="preserve"> prasības, kuras arī turpmāk jāpiemēro Covid-19 izplatības ierobežošanai</w:t>
            </w:r>
            <w:r w:rsidR="005353D0" w:rsidRPr="004616AF">
              <w:rPr>
                <w:rFonts w:ascii="Times New Roman" w:hAnsi="Times New Roman" w:cs="Times New Roman"/>
                <w:iCs/>
                <w:sz w:val="24"/>
                <w:szCs w:val="24"/>
              </w:rPr>
              <w:t xml:space="preserve"> pēc ārkārtējās situācijas izbeigšanas</w:t>
            </w:r>
            <w:r w:rsidRPr="004616AF">
              <w:rPr>
                <w:rFonts w:ascii="Times New Roman" w:hAnsi="Times New Roman" w:cs="Times New Roman"/>
                <w:iCs/>
                <w:sz w:val="24"/>
                <w:szCs w:val="24"/>
              </w:rPr>
              <w:t>.</w:t>
            </w:r>
            <w:r w:rsidR="00262A2F" w:rsidRPr="004616AF">
              <w:rPr>
                <w:rFonts w:ascii="Times New Roman" w:hAnsi="Times New Roman" w:cs="Times New Roman"/>
                <w:iCs/>
                <w:sz w:val="24"/>
                <w:szCs w:val="24"/>
              </w:rPr>
              <w:t xml:space="preserve"> </w:t>
            </w:r>
          </w:p>
          <w:p w14:paraId="799DE064" w14:textId="77777777" w:rsidR="005B5F81" w:rsidRPr="004616AF" w:rsidRDefault="005B5F81" w:rsidP="00C11AAF">
            <w:pPr>
              <w:spacing w:after="0" w:line="240" w:lineRule="auto"/>
              <w:jc w:val="both"/>
              <w:rPr>
                <w:rFonts w:ascii="Times New Roman" w:hAnsi="Times New Roman" w:cs="Times New Roman"/>
                <w:sz w:val="24"/>
                <w:szCs w:val="24"/>
              </w:rPr>
            </w:pPr>
            <w:r w:rsidRPr="004616AF">
              <w:rPr>
                <w:rFonts w:ascii="Times New Roman" w:eastAsia="Times New Roman" w:hAnsi="Times New Roman" w:cs="Times New Roman"/>
                <w:iCs/>
                <w:sz w:val="24"/>
                <w:szCs w:val="24"/>
                <w:lang w:eastAsia="lv-LV"/>
              </w:rPr>
              <w:t xml:space="preserve">Ministru kabineta noteikumi stājas spēkā </w:t>
            </w:r>
            <w:r w:rsidRPr="004616AF">
              <w:rPr>
                <w:rFonts w:ascii="Times New Roman" w:eastAsia="Times New Roman" w:hAnsi="Times New Roman" w:cs="Times New Roman"/>
                <w:sz w:val="24"/>
                <w:szCs w:val="24"/>
                <w:lang w:eastAsia="lv-LV"/>
              </w:rPr>
              <w:t>nākamajā dienā pēc publicēšanas oficiālajā izdevumā “Latvijas Vēstnesis”.</w:t>
            </w:r>
            <w:bookmarkEnd w:id="0"/>
          </w:p>
        </w:tc>
      </w:tr>
    </w:tbl>
    <w:p w14:paraId="44AFDA42" w14:textId="77777777" w:rsidR="005B5F81" w:rsidRPr="004616AF" w:rsidRDefault="005B5F81" w:rsidP="005B5F81">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374"/>
        <w:gridCol w:w="7087"/>
      </w:tblGrid>
      <w:tr w:rsidR="005B5F81" w:rsidRPr="004616AF" w14:paraId="395EA3A9" w14:textId="77777777" w:rsidTr="00C11AAF">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2954E840" w14:textId="77777777" w:rsidR="005B5F81" w:rsidRPr="004616AF" w:rsidRDefault="005B5F81" w:rsidP="00C11AAF">
            <w:pPr>
              <w:spacing w:after="0" w:line="240" w:lineRule="auto"/>
              <w:jc w:val="center"/>
              <w:rPr>
                <w:rFonts w:ascii="Times New Roman" w:eastAsia="Times New Roman" w:hAnsi="Times New Roman" w:cs="Times New Roman"/>
                <w:b/>
                <w:bCs/>
                <w:iCs/>
                <w:sz w:val="24"/>
                <w:szCs w:val="24"/>
                <w:lang w:eastAsia="lv-LV"/>
              </w:rPr>
            </w:pPr>
            <w:r w:rsidRPr="004616AF">
              <w:rPr>
                <w:rFonts w:ascii="Times New Roman" w:eastAsia="Times New Roman" w:hAnsi="Times New Roman" w:cs="Times New Roman"/>
                <w:b/>
                <w:bCs/>
                <w:iCs/>
                <w:sz w:val="24"/>
                <w:szCs w:val="24"/>
                <w:lang w:eastAsia="lv-LV"/>
              </w:rPr>
              <w:t>I. Tiesību akta projekta izstrādes nepieciešamība</w:t>
            </w:r>
          </w:p>
        </w:tc>
      </w:tr>
      <w:tr w:rsidR="005B5F81" w:rsidRPr="004616AF" w14:paraId="3AA3DDF2" w14:textId="77777777" w:rsidTr="00C11A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7EB95E03"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1.</w:t>
            </w:r>
          </w:p>
        </w:tc>
        <w:tc>
          <w:tcPr>
            <w:tcW w:w="1346" w:type="dxa"/>
            <w:tcBorders>
              <w:top w:val="outset" w:sz="6" w:space="0" w:color="auto"/>
              <w:left w:val="outset" w:sz="6" w:space="0" w:color="auto"/>
              <w:bottom w:val="outset" w:sz="6" w:space="0" w:color="auto"/>
              <w:right w:val="outset" w:sz="6" w:space="0" w:color="auto"/>
            </w:tcBorders>
            <w:hideMark/>
          </w:tcPr>
          <w:p w14:paraId="28588E34"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Pamatojums</w:t>
            </w:r>
          </w:p>
        </w:tc>
        <w:tc>
          <w:tcPr>
            <w:tcW w:w="7045" w:type="dxa"/>
            <w:tcBorders>
              <w:top w:val="outset" w:sz="6" w:space="0" w:color="auto"/>
              <w:left w:val="outset" w:sz="6" w:space="0" w:color="auto"/>
              <w:bottom w:val="outset" w:sz="6" w:space="0" w:color="auto"/>
              <w:right w:val="outset" w:sz="6" w:space="0" w:color="auto"/>
            </w:tcBorders>
            <w:hideMark/>
          </w:tcPr>
          <w:p w14:paraId="39E58366" w14:textId="3C2C38E2" w:rsidR="005B5F81" w:rsidRPr="004616AF" w:rsidRDefault="005B5F81" w:rsidP="009579B9">
            <w:pPr>
              <w:spacing w:after="0" w:line="240" w:lineRule="auto"/>
              <w:jc w:val="both"/>
              <w:rPr>
                <w:rFonts w:ascii="Times New Roman" w:hAnsi="Times New Roman" w:cs="Times New Roman"/>
                <w:sz w:val="24"/>
                <w:szCs w:val="24"/>
              </w:rPr>
            </w:pPr>
            <w:r w:rsidRPr="004616AF">
              <w:rPr>
                <w:rFonts w:ascii="Times New Roman" w:eastAsia="Times New Roman" w:hAnsi="Times New Roman" w:cs="Times New Roman"/>
                <w:iCs/>
                <w:sz w:val="24"/>
                <w:szCs w:val="24"/>
                <w:lang w:eastAsia="lv-LV"/>
              </w:rPr>
              <w:t xml:space="preserve">Projekts izstrādāts pamatojoties uz </w:t>
            </w:r>
            <w:r w:rsidR="009579B9" w:rsidRPr="004616AF">
              <w:rPr>
                <w:rFonts w:ascii="Times New Roman" w:hAnsi="Times New Roman" w:cs="Times New Roman"/>
                <w:sz w:val="24"/>
                <w:szCs w:val="24"/>
              </w:rPr>
              <w:t>Epidemioloģiskās drošības likuma 3. panta otro daļu, 14. panta pirmās daļas 5. punktu, 19. panta pirmo un 2.</w:t>
            </w:r>
            <w:r w:rsidR="009579B9" w:rsidRPr="004616AF">
              <w:rPr>
                <w:rFonts w:ascii="Times New Roman" w:hAnsi="Times New Roman" w:cs="Times New Roman"/>
                <w:sz w:val="24"/>
                <w:szCs w:val="24"/>
                <w:vertAlign w:val="superscript"/>
              </w:rPr>
              <w:t xml:space="preserve">1 </w:t>
            </w:r>
            <w:r w:rsidR="009579B9" w:rsidRPr="004616AF">
              <w:rPr>
                <w:rFonts w:ascii="Times New Roman" w:hAnsi="Times New Roman" w:cs="Times New Roman"/>
                <w:sz w:val="24"/>
                <w:szCs w:val="24"/>
              </w:rPr>
              <w:t>daļu, 19.</w:t>
            </w:r>
            <w:r w:rsidR="009579B9" w:rsidRPr="004616AF">
              <w:rPr>
                <w:rFonts w:ascii="Times New Roman" w:hAnsi="Times New Roman" w:cs="Times New Roman"/>
                <w:sz w:val="24"/>
                <w:szCs w:val="24"/>
                <w:vertAlign w:val="superscript"/>
              </w:rPr>
              <w:t>1</w:t>
            </w:r>
            <w:r w:rsidR="009579B9" w:rsidRPr="004616AF">
              <w:rPr>
                <w:rFonts w:ascii="Times New Roman" w:hAnsi="Times New Roman" w:cs="Times New Roman"/>
                <w:sz w:val="24"/>
                <w:szCs w:val="24"/>
              </w:rPr>
              <w:t xml:space="preserve"> pantu, 30. panta trešo daļu, 31. panta piekto daļu, 39. panta pirmo un otro daļu, Covid-19 infekcijas izplatības pārvaldības likuma 4. panta 1., 2., 3., 4., 5., 6., 7., 8., 9., 10., 11., 12., 13., 14.</w:t>
            </w:r>
            <w:r w:rsidR="002F682E" w:rsidRPr="004616AF">
              <w:rPr>
                <w:rFonts w:ascii="Times New Roman" w:hAnsi="Times New Roman" w:cs="Times New Roman"/>
                <w:sz w:val="24"/>
                <w:szCs w:val="24"/>
              </w:rPr>
              <w:t>,</w:t>
            </w:r>
            <w:r w:rsidR="009579B9" w:rsidRPr="004616AF">
              <w:rPr>
                <w:rFonts w:ascii="Times New Roman" w:hAnsi="Times New Roman" w:cs="Times New Roman"/>
                <w:sz w:val="24"/>
                <w:szCs w:val="24"/>
              </w:rPr>
              <w:t xml:space="preserve">  16.</w:t>
            </w:r>
            <w:r w:rsidR="00CE14FC">
              <w:rPr>
                <w:rFonts w:ascii="Times New Roman" w:hAnsi="Times New Roman" w:cs="Times New Roman"/>
                <w:sz w:val="24"/>
                <w:szCs w:val="24"/>
              </w:rPr>
              <w:t xml:space="preserve">, </w:t>
            </w:r>
            <w:r w:rsidR="002F682E" w:rsidRPr="004616AF">
              <w:rPr>
                <w:rFonts w:ascii="Times New Roman" w:hAnsi="Times New Roman" w:cs="Times New Roman"/>
                <w:sz w:val="24"/>
                <w:szCs w:val="24"/>
              </w:rPr>
              <w:t>18.</w:t>
            </w:r>
            <w:r w:rsidR="009579B9" w:rsidRPr="004616AF">
              <w:rPr>
                <w:rFonts w:ascii="Times New Roman" w:hAnsi="Times New Roman" w:cs="Times New Roman"/>
                <w:sz w:val="24"/>
                <w:szCs w:val="24"/>
              </w:rPr>
              <w:t>punktu</w:t>
            </w:r>
            <w:r w:rsidR="00CE14FC">
              <w:rPr>
                <w:rFonts w:ascii="Times New Roman" w:hAnsi="Times New Roman" w:cs="Times New Roman"/>
                <w:sz w:val="24"/>
                <w:szCs w:val="24"/>
              </w:rPr>
              <w:t xml:space="preserve"> un 21.punktu</w:t>
            </w:r>
            <w:r w:rsidR="009579B9" w:rsidRPr="004616AF">
              <w:rPr>
                <w:rFonts w:ascii="Times New Roman" w:hAnsi="Times New Roman" w:cs="Times New Roman"/>
                <w:sz w:val="24"/>
                <w:szCs w:val="24"/>
              </w:rPr>
              <w:t>, 6.</w:t>
            </w:r>
            <w:r w:rsidR="009579B9" w:rsidRPr="004616AF">
              <w:rPr>
                <w:rFonts w:ascii="Times New Roman" w:hAnsi="Times New Roman" w:cs="Times New Roman"/>
                <w:sz w:val="24"/>
                <w:szCs w:val="24"/>
                <w:vertAlign w:val="superscript"/>
              </w:rPr>
              <w:t>1</w:t>
            </w:r>
            <w:r w:rsidR="009579B9" w:rsidRPr="004616AF">
              <w:rPr>
                <w:rFonts w:ascii="Times New Roman" w:hAnsi="Times New Roman" w:cs="Times New Roman"/>
                <w:sz w:val="24"/>
                <w:szCs w:val="24"/>
              </w:rPr>
              <w:t xml:space="preserve"> panta otro daļu un 6.</w:t>
            </w:r>
            <w:r w:rsidR="009579B9" w:rsidRPr="004616AF">
              <w:rPr>
                <w:rFonts w:ascii="Times New Roman" w:hAnsi="Times New Roman" w:cs="Times New Roman"/>
                <w:sz w:val="24"/>
                <w:szCs w:val="24"/>
                <w:vertAlign w:val="superscript"/>
              </w:rPr>
              <w:t>3</w:t>
            </w:r>
            <w:r w:rsidR="009579B9" w:rsidRPr="004616AF">
              <w:rPr>
                <w:rFonts w:ascii="Times New Roman" w:hAnsi="Times New Roman" w:cs="Times New Roman"/>
                <w:sz w:val="24"/>
                <w:szCs w:val="24"/>
              </w:rPr>
              <w:t xml:space="preserve"> panta otro daļu un Farmācijas likuma 5. panta 3. un 12. punktu</w:t>
            </w:r>
            <w:r w:rsidR="00C0768F" w:rsidRPr="004616AF">
              <w:rPr>
                <w:rFonts w:ascii="Times New Roman" w:hAnsi="Times New Roman" w:cs="Times New Roman"/>
                <w:sz w:val="24"/>
                <w:szCs w:val="24"/>
              </w:rPr>
              <w:t>.</w:t>
            </w:r>
          </w:p>
          <w:p w14:paraId="01D3EFD1" w14:textId="28862D23" w:rsidR="00C0768F" w:rsidRPr="004616AF" w:rsidRDefault="00C0768F" w:rsidP="009579B9">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Ministru kabineta 2021.gada 26.marta sēdes protokola Nr.30 1.§ 3.punkts, kas atbalst</w:t>
            </w:r>
            <w:r w:rsidR="005353D0" w:rsidRPr="004616AF">
              <w:rPr>
                <w:rFonts w:ascii="Times New Roman" w:hAnsi="Times New Roman" w:cs="Times New Roman"/>
                <w:sz w:val="24"/>
                <w:szCs w:val="24"/>
              </w:rPr>
              <w:t>a</w:t>
            </w:r>
            <w:r w:rsidRPr="004616AF">
              <w:rPr>
                <w:rFonts w:ascii="Times New Roman" w:hAnsi="Times New Roman" w:cs="Times New Roman"/>
                <w:sz w:val="24"/>
                <w:szCs w:val="24"/>
              </w:rPr>
              <w:t xml:space="preserve"> Covid-19 izplatību ierobežojošo pasākumu pārskatīšanai ietverto 1.soli turpmākai rīcībai.</w:t>
            </w:r>
          </w:p>
        </w:tc>
      </w:tr>
      <w:tr w:rsidR="005B5F81" w:rsidRPr="004616AF" w14:paraId="15E7192C" w14:textId="77777777" w:rsidTr="00C11A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B866F86"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2.</w:t>
            </w:r>
          </w:p>
        </w:tc>
        <w:tc>
          <w:tcPr>
            <w:tcW w:w="1346" w:type="dxa"/>
            <w:tcBorders>
              <w:top w:val="outset" w:sz="6" w:space="0" w:color="auto"/>
              <w:left w:val="outset" w:sz="6" w:space="0" w:color="auto"/>
              <w:bottom w:val="outset" w:sz="6" w:space="0" w:color="auto"/>
              <w:right w:val="outset" w:sz="6" w:space="0" w:color="auto"/>
            </w:tcBorders>
            <w:hideMark/>
          </w:tcPr>
          <w:p w14:paraId="2F7133A9"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4D794EA" w14:textId="77777777" w:rsidR="005B5F81" w:rsidRPr="004616AF" w:rsidRDefault="005B5F81" w:rsidP="00C11AAF">
            <w:pPr>
              <w:rPr>
                <w:rFonts w:ascii="Times New Roman" w:eastAsia="Times New Roman" w:hAnsi="Times New Roman" w:cs="Times New Roman"/>
                <w:sz w:val="24"/>
                <w:szCs w:val="24"/>
                <w:lang w:eastAsia="lv-LV"/>
              </w:rPr>
            </w:pPr>
          </w:p>
          <w:p w14:paraId="7D78A986" w14:textId="77777777" w:rsidR="005B5F81" w:rsidRPr="004616AF" w:rsidRDefault="005B5F81" w:rsidP="00C11AAF">
            <w:pPr>
              <w:rPr>
                <w:rFonts w:ascii="Times New Roman" w:eastAsia="Times New Roman" w:hAnsi="Times New Roman" w:cs="Times New Roman"/>
                <w:sz w:val="24"/>
                <w:szCs w:val="24"/>
                <w:lang w:eastAsia="lv-LV"/>
              </w:rPr>
            </w:pPr>
          </w:p>
          <w:p w14:paraId="190C75B0" w14:textId="77777777" w:rsidR="005B5F81" w:rsidRPr="004616AF" w:rsidRDefault="005B5F81" w:rsidP="00C11AAF">
            <w:pPr>
              <w:ind w:firstLine="720"/>
              <w:rPr>
                <w:rFonts w:ascii="Times New Roman" w:eastAsia="Times New Roman" w:hAnsi="Times New Roman" w:cs="Times New Roman"/>
                <w:sz w:val="24"/>
                <w:szCs w:val="24"/>
                <w:lang w:eastAsia="lv-LV"/>
              </w:rPr>
            </w:pPr>
          </w:p>
        </w:tc>
        <w:tc>
          <w:tcPr>
            <w:tcW w:w="7045" w:type="dxa"/>
            <w:tcBorders>
              <w:top w:val="outset" w:sz="6" w:space="0" w:color="auto"/>
              <w:left w:val="outset" w:sz="6" w:space="0" w:color="auto"/>
              <w:bottom w:val="outset" w:sz="6" w:space="0" w:color="auto"/>
              <w:right w:val="outset" w:sz="6" w:space="0" w:color="auto"/>
            </w:tcBorders>
            <w:hideMark/>
          </w:tcPr>
          <w:p w14:paraId="50AE9CA1" w14:textId="2E0ADD5C" w:rsidR="008241FB" w:rsidRPr="004616AF" w:rsidRDefault="008241FB" w:rsidP="008241FB">
            <w:pPr>
              <w:spacing w:after="0" w:line="240" w:lineRule="auto"/>
              <w:jc w:val="both"/>
              <w:rPr>
                <w:rFonts w:ascii="Times New Roman" w:eastAsia="Times New Roman" w:hAnsi="Times New Roman" w:cs="Times New Roman"/>
                <w:sz w:val="24"/>
                <w:szCs w:val="24"/>
                <w:lang w:eastAsia="lv-LV"/>
              </w:rPr>
            </w:pPr>
            <w:r w:rsidRPr="004616AF">
              <w:rPr>
                <w:rFonts w:ascii="Times New Roman" w:hAnsi="Times New Roman" w:cs="Times New Roman"/>
                <w:sz w:val="24"/>
                <w:szCs w:val="24"/>
              </w:rPr>
              <w:t xml:space="preserve">MK rīkojumā Nr.655 ir noteikta virkne pasākumu, lai ierobežotu Covid-19 infekcijas izplatību. Ņemot vērā, ka ārkārtējās situācijas darbības laiks beigsies 2021.gada 7.jūnijā, taču nelabvēlīgā epidemioloģiskā situācija ar Covid-19 vēl var turpināties nenoteiktu laika periodu, ir nepieciešams rīkojumā noteiktos epidemioloģiskās drošības pasākumus pārnest un nostiprināt attiecīgajos jomas normatīvajos aktos, kuru darbības periods nav ierobežots, tai skaitā izstrādājot jaunus noteikumus, kas  regulētu epidemioloģiskās drošības pasākumus un </w:t>
            </w:r>
            <w:proofErr w:type="spellStart"/>
            <w:r w:rsidRPr="004616AF">
              <w:rPr>
                <w:rFonts w:ascii="Times New Roman" w:hAnsi="Times New Roman" w:cs="Times New Roman"/>
                <w:sz w:val="24"/>
                <w:szCs w:val="24"/>
              </w:rPr>
              <w:t>pretepidēmijas</w:t>
            </w:r>
            <w:proofErr w:type="spellEnd"/>
            <w:r w:rsidRPr="004616AF">
              <w:rPr>
                <w:rFonts w:ascii="Times New Roman" w:hAnsi="Times New Roman" w:cs="Times New Roman"/>
                <w:sz w:val="24"/>
                <w:szCs w:val="24"/>
              </w:rPr>
              <w:t xml:space="preserve"> pasākumus Covid-19 izplatības ierobežošanai</w:t>
            </w:r>
            <w:r w:rsidRPr="004616AF">
              <w:rPr>
                <w:rFonts w:ascii="Times New Roman" w:eastAsia="Times New Roman" w:hAnsi="Times New Roman" w:cs="Times New Roman"/>
                <w:sz w:val="24"/>
                <w:szCs w:val="24"/>
                <w:lang w:eastAsia="lv-LV"/>
              </w:rPr>
              <w:t>.</w:t>
            </w:r>
          </w:p>
          <w:p w14:paraId="0F904DF1" w14:textId="71DADED9" w:rsidR="005353D0" w:rsidRPr="004616AF" w:rsidRDefault="008241FB" w:rsidP="008241FB">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Projektā iekļaut</w:t>
            </w:r>
            <w:r w:rsidR="005353D0" w:rsidRPr="004616AF">
              <w:rPr>
                <w:rFonts w:ascii="Times New Roman" w:eastAsia="Times New Roman" w:hAnsi="Times New Roman" w:cs="Times New Roman"/>
                <w:sz w:val="24"/>
                <w:szCs w:val="24"/>
                <w:lang w:eastAsia="lv-LV"/>
              </w:rPr>
              <w:t>i</w:t>
            </w:r>
            <w:r w:rsidRPr="004616AF">
              <w:rPr>
                <w:rFonts w:ascii="Times New Roman" w:eastAsia="Times New Roman" w:hAnsi="Times New Roman" w:cs="Times New Roman"/>
                <w:sz w:val="24"/>
                <w:szCs w:val="24"/>
                <w:lang w:eastAsia="lv-LV"/>
              </w:rPr>
              <w:t xml:space="preserve"> epidemioloģiskās drošības pasākum</w:t>
            </w:r>
            <w:r w:rsidR="005353D0" w:rsidRPr="004616AF">
              <w:rPr>
                <w:rFonts w:ascii="Times New Roman" w:eastAsia="Times New Roman" w:hAnsi="Times New Roman" w:cs="Times New Roman"/>
                <w:sz w:val="24"/>
                <w:szCs w:val="24"/>
                <w:lang w:eastAsia="lv-LV"/>
              </w:rPr>
              <w:t>i</w:t>
            </w:r>
            <w:r w:rsidRPr="004616AF">
              <w:rPr>
                <w:rFonts w:ascii="Times New Roman" w:eastAsia="Times New Roman" w:hAnsi="Times New Roman" w:cs="Times New Roman"/>
                <w:sz w:val="24"/>
                <w:szCs w:val="24"/>
                <w:lang w:eastAsia="lv-LV"/>
              </w:rPr>
              <w:t xml:space="preserve">, kas veicami, lai ierobežotu Covid-19 izplatību, tajā skaitā </w:t>
            </w:r>
            <w:r w:rsidR="005353D0" w:rsidRPr="004616AF">
              <w:rPr>
                <w:rFonts w:ascii="Times New Roman" w:eastAsia="Times New Roman" w:hAnsi="Times New Roman" w:cs="Times New Roman"/>
                <w:sz w:val="24"/>
                <w:szCs w:val="24"/>
                <w:lang w:eastAsia="lv-LV"/>
              </w:rPr>
              <w:t>nosakot</w:t>
            </w:r>
            <w:r w:rsidRPr="004616AF">
              <w:rPr>
                <w:rFonts w:ascii="Times New Roman" w:eastAsia="Times New Roman" w:hAnsi="Times New Roman" w:cs="Times New Roman"/>
                <w:sz w:val="24"/>
                <w:szCs w:val="24"/>
                <w:lang w:eastAsia="lv-LV"/>
              </w:rPr>
              <w:t xml:space="preserve"> atsevišķus specifiskus ierobežojumus noteiktām jomām, kurās nav iespējams piemērot vispārējās prasības. </w:t>
            </w:r>
          </w:p>
          <w:p w14:paraId="43428AFC" w14:textId="4E3FB826" w:rsidR="008241FB" w:rsidRPr="004616AF" w:rsidRDefault="008241FB" w:rsidP="008241FB">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MK rīkojumā Nr.655 ietvertie pasākumi ir pārskatīti un nepieciešamības gadījumā tie ir precizēti, atbilstoši aktuālajai situācijai un </w:t>
            </w:r>
            <w:proofErr w:type="spellStart"/>
            <w:r w:rsidRPr="004616AF">
              <w:rPr>
                <w:rFonts w:ascii="Times New Roman" w:eastAsia="Times New Roman" w:hAnsi="Times New Roman" w:cs="Times New Roman"/>
                <w:sz w:val="24"/>
                <w:szCs w:val="24"/>
                <w:lang w:eastAsia="lv-LV"/>
              </w:rPr>
              <w:t>Covid</w:t>
            </w:r>
            <w:proofErr w:type="spellEnd"/>
            <w:r w:rsidRPr="004616AF">
              <w:rPr>
                <w:rFonts w:ascii="Times New Roman" w:eastAsia="Times New Roman" w:hAnsi="Times New Roman" w:cs="Times New Roman"/>
                <w:sz w:val="24"/>
                <w:szCs w:val="24"/>
                <w:lang w:eastAsia="lv-LV"/>
              </w:rPr>
              <w:t xml:space="preserve"> – 19</w:t>
            </w:r>
            <w:r w:rsidR="002A70AA" w:rsidRPr="004616AF">
              <w:rPr>
                <w:rFonts w:ascii="Times New Roman" w:eastAsia="Times New Roman" w:hAnsi="Times New Roman" w:cs="Times New Roman"/>
                <w:sz w:val="24"/>
                <w:szCs w:val="24"/>
                <w:lang w:eastAsia="lv-LV"/>
              </w:rPr>
              <w:t xml:space="preserve"> infekcijas</w:t>
            </w:r>
            <w:r w:rsidRPr="004616AF">
              <w:rPr>
                <w:rFonts w:ascii="Times New Roman" w:eastAsia="Times New Roman" w:hAnsi="Times New Roman" w:cs="Times New Roman"/>
                <w:sz w:val="24"/>
                <w:szCs w:val="24"/>
                <w:lang w:eastAsia="lv-LV"/>
              </w:rPr>
              <w:t xml:space="preserve"> izplatībai.</w:t>
            </w:r>
          </w:p>
          <w:p w14:paraId="7D886729" w14:textId="74EA9C88" w:rsidR="00355796" w:rsidRPr="004616AF" w:rsidRDefault="00355796" w:rsidP="008241FB">
            <w:pPr>
              <w:spacing w:after="0" w:line="240" w:lineRule="auto"/>
              <w:jc w:val="both"/>
              <w:rPr>
                <w:rFonts w:ascii="Times New Roman" w:eastAsia="Times New Roman" w:hAnsi="Times New Roman" w:cs="Times New Roman"/>
                <w:sz w:val="24"/>
                <w:szCs w:val="24"/>
                <w:lang w:eastAsia="lv-LV"/>
              </w:rPr>
            </w:pPr>
          </w:p>
          <w:p w14:paraId="67840B5C" w14:textId="685FFE89" w:rsidR="00355796" w:rsidRPr="004616AF" w:rsidRDefault="00355796" w:rsidP="00355796">
            <w:pPr>
              <w:spacing w:after="0" w:line="240" w:lineRule="auto"/>
              <w:jc w:val="both"/>
              <w:rPr>
                <w:rFonts w:ascii="Times New Roman" w:eastAsia="Times New Roman" w:hAnsi="Times New Roman"/>
                <w:sz w:val="24"/>
                <w:szCs w:val="24"/>
                <w:lang w:eastAsia="lv-LV"/>
              </w:rPr>
            </w:pPr>
            <w:r w:rsidRPr="004616AF">
              <w:rPr>
                <w:rFonts w:ascii="Times New Roman" w:eastAsia="Times New Roman" w:hAnsi="Times New Roman"/>
                <w:sz w:val="24"/>
                <w:szCs w:val="24"/>
                <w:lang w:eastAsia="lv-LV"/>
              </w:rPr>
              <w:lastRenderedPageBreak/>
              <w:t xml:space="preserve">Projektā paredzēts veikt šādus grozījumus </w:t>
            </w:r>
            <w:r w:rsidR="007F3AB7">
              <w:rPr>
                <w:rFonts w:ascii="Times New Roman" w:eastAsia="Times New Roman" w:hAnsi="Times New Roman"/>
                <w:sz w:val="24"/>
                <w:szCs w:val="24"/>
                <w:lang w:eastAsia="lv-LV"/>
              </w:rPr>
              <w:t>2</w:t>
            </w:r>
            <w:r w:rsidR="007F3AB7" w:rsidRPr="004616AF">
              <w:rPr>
                <w:rFonts w:ascii="Times New Roman" w:eastAsia="Times New Roman" w:hAnsi="Times New Roman" w:cs="Times New Roman"/>
                <w:bCs/>
                <w:iCs/>
                <w:sz w:val="24"/>
                <w:szCs w:val="24"/>
                <w:lang w:eastAsia="lv-LV"/>
              </w:rPr>
              <w:t>020.gada 9.jūnija noteikumos Nr.360 “Epidemioloģiskās drošības pasākumi Covid-19 infekcijas izplatības ierobežošanai”</w:t>
            </w:r>
            <w:r w:rsidR="007F3AB7">
              <w:rPr>
                <w:rFonts w:ascii="Times New Roman" w:eastAsia="Times New Roman" w:hAnsi="Times New Roman" w:cs="Times New Roman"/>
                <w:bCs/>
                <w:iCs/>
                <w:sz w:val="24"/>
                <w:szCs w:val="24"/>
                <w:lang w:eastAsia="lv-LV"/>
              </w:rPr>
              <w:t xml:space="preserve"> (turpmāk </w:t>
            </w:r>
            <w:r w:rsidRPr="004616AF">
              <w:rPr>
                <w:rFonts w:ascii="Times New Roman" w:eastAsia="Times New Roman" w:hAnsi="Times New Roman"/>
                <w:sz w:val="24"/>
                <w:szCs w:val="24"/>
                <w:lang w:eastAsia="lv-LV"/>
              </w:rPr>
              <w:t>MK noteikum</w:t>
            </w:r>
            <w:r w:rsidR="007F3AB7">
              <w:rPr>
                <w:rFonts w:ascii="Times New Roman" w:eastAsia="Times New Roman" w:hAnsi="Times New Roman"/>
                <w:sz w:val="24"/>
                <w:szCs w:val="24"/>
                <w:lang w:eastAsia="lv-LV"/>
              </w:rPr>
              <w:t>i</w:t>
            </w:r>
            <w:r w:rsidRPr="004616AF">
              <w:rPr>
                <w:rFonts w:ascii="Times New Roman" w:eastAsia="Times New Roman" w:hAnsi="Times New Roman"/>
                <w:sz w:val="24"/>
                <w:szCs w:val="24"/>
                <w:lang w:eastAsia="lv-LV"/>
              </w:rPr>
              <w:t xml:space="preserve"> Nr.360</w:t>
            </w:r>
            <w:r w:rsidR="007F3AB7">
              <w:rPr>
                <w:rFonts w:ascii="Times New Roman" w:eastAsia="Times New Roman" w:hAnsi="Times New Roman"/>
                <w:sz w:val="24"/>
                <w:szCs w:val="24"/>
                <w:lang w:eastAsia="lv-LV"/>
              </w:rPr>
              <w:t>)</w:t>
            </w:r>
            <w:r w:rsidRPr="004616AF">
              <w:rPr>
                <w:rFonts w:ascii="Times New Roman" w:eastAsia="Times New Roman" w:hAnsi="Times New Roman"/>
                <w:sz w:val="24"/>
                <w:szCs w:val="24"/>
                <w:lang w:eastAsia="lv-LV"/>
              </w:rPr>
              <w:t>:</w:t>
            </w:r>
          </w:p>
          <w:p w14:paraId="08EFD849" w14:textId="744919BF" w:rsidR="00355796" w:rsidRPr="004616AF" w:rsidRDefault="00355796" w:rsidP="00355796">
            <w:pPr>
              <w:spacing w:after="0" w:line="240" w:lineRule="auto"/>
              <w:jc w:val="both"/>
              <w:rPr>
                <w:rFonts w:ascii="Times New Roman" w:eastAsia="Times New Roman" w:hAnsi="Times New Roman"/>
                <w:sz w:val="24"/>
                <w:szCs w:val="24"/>
                <w:lang w:eastAsia="lv-LV"/>
              </w:rPr>
            </w:pPr>
          </w:p>
          <w:p w14:paraId="19B234FA" w14:textId="559C63B2" w:rsidR="00FD69F2" w:rsidRPr="004616AF" w:rsidRDefault="00FD69F2" w:rsidP="00FD69F2">
            <w:pPr>
              <w:pStyle w:val="ListParagraph"/>
              <w:numPr>
                <w:ilvl w:val="0"/>
                <w:numId w:val="41"/>
              </w:numPr>
              <w:spacing w:after="0" w:line="240" w:lineRule="auto"/>
              <w:jc w:val="both"/>
              <w:rPr>
                <w:rFonts w:ascii="Times New Roman" w:eastAsia="Times New Roman" w:hAnsi="Times New Roman"/>
                <w:sz w:val="24"/>
                <w:szCs w:val="24"/>
                <w:lang w:val="lv-LV" w:eastAsia="lv-LV"/>
              </w:rPr>
            </w:pPr>
            <w:r w:rsidRPr="004616AF">
              <w:rPr>
                <w:rFonts w:ascii="Times New Roman" w:eastAsia="Times New Roman" w:hAnsi="Times New Roman"/>
                <w:sz w:val="24"/>
                <w:szCs w:val="24"/>
                <w:lang w:val="lv-LV" w:eastAsia="lv-LV"/>
              </w:rPr>
              <w:t>Papildināta norāde</w:t>
            </w:r>
            <w:r w:rsidR="00355796" w:rsidRPr="004616AF">
              <w:rPr>
                <w:rFonts w:ascii="Times New Roman" w:eastAsia="Times New Roman" w:hAnsi="Times New Roman"/>
                <w:sz w:val="24"/>
                <w:szCs w:val="24"/>
                <w:lang w:val="lv-LV" w:eastAsia="lv-LV"/>
              </w:rPr>
              <w:t xml:space="preserve"> uz tiesību normām, uz kāda pamata izdoti MK noteikumi Nr.360 atbilstoši </w:t>
            </w:r>
            <w:r w:rsidRPr="004616AF">
              <w:rPr>
                <w:rFonts w:ascii="Times New Roman" w:eastAsia="Times New Roman" w:hAnsi="Times New Roman"/>
                <w:sz w:val="24"/>
                <w:szCs w:val="24"/>
                <w:lang w:val="lv-LV" w:eastAsia="lv-LV"/>
              </w:rPr>
              <w:t xml:space="preserve">izdarītajiem grozījumiem </w:t>
            </w:r>
            <w:proofErr w:type="spellStart"/>
            <w:r w:rsidRPr="004616AF">
              <w:rPr>
                <w:rFonts w:ascii="Times New Roman" w:eastAsia="Times New Roman" w:hAnsi="Times New Roman"/>
                <w:sz w:val="24"/>
                <w:szCs w:val="24"/>
                <w:lang w:val="lv-LV" w:eastAsia="lv-LV"/>
              </w:rPr>
              <w:t>Covid</w:t>
            </w:r>
            <w:proofErr w:type="spellEnd"/>
            <w:r w:rsidRPr="004616AF">
              <w:rPr>
                <w:rFonts w:ascii="Times New Roman" w:eastAsia="Times New Roman" w:hAnsi="Times New Roman"/>
                <w:sz w:val="24"/>
                <w:szCs w:val="24"/>
                <w:lang w:val="lv-LV" w:eastAsia="lv-LV"/>
              </w:rPr>
              <w:t xml:space="preserve"> - 19 infekcijas ierobežošanas pārvaldības likumā, to papildinot ar atsauci uz 4.panta 15., 17. un 18.punktu un 6.7 panta pirmo, otro un trešo daļu. </w:t>
            </w:r>
          </w:p>
          <w:p w14:paraId="7CD82B62" w14:textId="7DF66DF6" w:rsidR="00FD69F2" w:rsidRPr="004616AF" w:rsidRDefault="00FD69F2" w:rsidP="00FD69F2">
            <w:pPr>
              <w:pStyle w:val="ListParagraph"/>
              <w:numPr>
                <w:ilvl w:val="0"/>
                <w:numId w:val="41"/>
              </w:numPr>
              <w:spacing w:after="0" w:line="240" w:lineRule="auto"/>
              <w:jc w:val="both"/>
              <w:rPr>
                <w:rFonts w:ascii="Times New Roman" w:eastAsia="Times New Roman" w:hAnsi="Times New Roman"/>
                <w:color w:val="FF0000"/>
                <w:sz w:val="24"/>
                <w:szCs w:val="24"/>
                <w:lang w:val="lv-LV" w:eastAsia="lv-LV"/>
              </w:rPr>
            </w:pPr>
            <w:r w:rsidRPr="004616AF">
              <w:rPr>
                <w:rFonts w:ascii="Times New Roman" w:eastAsia="Times New Roman" w:hAnsi="Times New Roman"/>
                <w:sz w:val="24"/>
                <w:szCs w:val="24"/>
                <w:lang w:val="lv-LV" w:eastAsia="lv-LV"/>
              </w:rPr>
              <w:t>papildināts 2.1.apakšpunkts ar pasta pakalpojumiem, ņemot vērā, ka MK rīkojuma Nr.655 un MK noteikumu 360 izpratnē  VAS “Latvijas Pasts” ir saimnieciskā pakalpojuma sniedzējs, un šobrīd spēkā esošais regulējums ierobežo  mazumtirdzniecības preču tirdzniecību pasta pakalpojumu sniegšanas vietās.</w:t>
            </w:r>
          </w:p>
          <w:p w14:paraId="66F851F4" w14:textId="3DCCF8AD" w:rsidR="00442697" w:rsidRPr="004616AF" w:rsidRDefault="00DE7777" w:rsidP="00442697">
            <w:pPr>
              <w:pStyle w:val="ListParagraph"/>
              <w:numPr>
                <w:ilvl w:val="0"/>
                <w:numId w:val="41"/>
              </w:numPr>
              <w:spacing w:after="0" w:line="240" w:lineRule="auto"/>
              <w:jc w:val="both"/>
              <w:rPr>
                <w:rFonts w:ascii="Times New Roman" w:eastAsia="Times New Roman" w:hAnsi="Times New Roman"/>
                <w:sz w:val="24"/>
                <w:szCs w:val="24"/>
                <w:lang w:val="lv-LV" w:eastAsia="lv-LV"/>
              </w:rPr>
            </w:pPr>
            <w:r w:rsidRPr="004616AF">
              <w:rPr>
                <w:rFonts w:ascii="Times New Roman" w:eastAsia="Times New Roman" w:hAnsi="Times New Roman"/>
                <w:sz w:val="24"/>
                <w:szCs w:val="24"/>
                <w:lang w:val="lv-LV" w:eastAsia="lv-LV"/>
              </w:rPr>
              <w:t>MK noteikumi Nr.360 tiek papildināti ar 2.</w:t>
            </w:r>
            <w:r w:rsidRPr="004616AF">
              <w:rPr>
                <w:rFonts w:ascii="Times New Roman" w:eastAsia="Times New Roman" w:hAnsi="Times New Roman"/>
                <w:sz w:val="24"/>
                <w:szCs w:val="24"/>
                <w:vertAlign w:val="superscript"/>
                <w:lang w:val="lv-LV" w:eastAsia="lv-LV"/>
              </w:rPr>
              <w:t>1</w:t>
            </w:r>
            <w:r w:rsidRPr="004616AF">
              <w:rPr>
                <w:rFonts w:ascii="Times New Roman" w:eastAsia="Times New Roman" w:hAnsi="Times New Roman"/>
                <w:sz w:val="24"/>
                <w:szCs w:val="24"/>
                <w:lang w:val="lv-LV" w:eastAsia="lv-LV"/>
              </w:rPr>
              <w:t xml:space="preserve"> punktu</w:t>
            </w:r>
            <w:r w:rsidR="00442697" w:rsidRPr="004616AF">
              <w:rPr>
                <w:rFonts w:ascii="Times New Roman" w:eastAsia="Times New Roman" w:hAnsi="Times New Roman"/>
                <w:sz w:val="24"/>
                <w:szCs w:val="24"/>
                <w:lang w:val="lv-LV" w:eastAsia="lv-LV"/>
              </w:rPr>
              <w:t>. Sakarā ar Covid-19 infekcijas izplatību Latvijas Republikā un ārkārtējās situācijas izsludināšanu notika darbs pie vairāku normatīvo aktu un rīkojumu dokumentu izstrādes, lai nodrošinātu efektīvu krīzes pārvaldību infekcijas izplatības mazināšanai un novēršanai. Grozījumi tika izdarīti arī Epidemioloģiskās drošības likumā. Ar 2020.gada 5.jūnija grozījumiem Epidemioloģiskās drošības likumā (8.</w:t>
            </w:r>
            <w:r w:rsidR="00442697" w:rsidRPr="004616AF">
              <w:rPr>
                <w:rFonts w:ascii="Times New Roman" w:eastAsia="Times New Roman" w:hAnsi="Times New Roman"/>
                <w:sz w:val="24"/>
                <w:szCs w:val="24"/>
                <w:vertAlign w:val="superscript"/>
                <w:lang w:val="lv-LV" w:eastAsia="lv-LV"/>
              </w:rPr>
              <w:t>1</w:t>
            </w:r>
            <w:r w:rsidR="00442697" w:rsidRPr="004616AF">
              <w:rPr>
                <w:rFonts w:ascii="Times New Roman" w:eastAsia="Times New Roman" w:hAnsi="Times New Roman"/>
                <w:sz w:val="24"/>
                <w:szCs w:val="24"/>
                <w:lang w:val="lv-LV" w:eastAsia="lv-LV"/>
              </w:rPr>
              <w:t xml:space="preserve"> pantā), aizsardzības ministram tika deleģēts uzdevums noteikt epidemioloģiskās drošības pasākumus attiecībā uz Nacionālo bruņoto spēku personālu un ārvalstu bruņotajos spēkos ietilpstošajām personām, kuras starptautiskās sadarbības ietvaros uzturas Latvijas Republikā, vienlaikus aizsardzības ministram paredzot pienākumu noteiktās epidemioloģiskās drošības prasības saskaņot ar veselības ministru.  Šāda izņēmuma kārtība likumā tika paredzēta ar mērķi bruņoto spēku personālam noteikt speciālu regulējumu un drošības prasības, kas ievērojamas pandēmijas laikā, ņemot vērā to, ka Nacionālo bruņoto spēku personāls ir pakļauts īpašām – reglamenta tiesiskajām attiecībām, lai veiksmīgi īstenotu valsts aizsardzības uzdevumu izpildi. Citiem vārdiem, dienesta specifika bruņotajos spēkos nevar pilnībā tikt salāgota ar valstī vispār noteiktajām prasībām epidemioloģiskās drošības jomā, tāpēc attiecībā uz bruņoto spēku personālu bija nepieciešams noteikt atsevišķu kārtību un speciālu regulējumu epidemioloģiskās drošības jomā, lai bruņotie spēki veiksmīgi varētu turpināt veikt tiem likumā noteiktos uzdevumus. Atbilstoši minētajam, aizsardzības ministrs ir noteicis epidemioloģiskās drošības prasības, kas jāievēro gan Nacionālo bruņoto spēku personālam, gan ārvalstu bruņoto speķu personālam, kas uzturas Latvijas Republikā. Lai nodrošinātu minēto prasību atbilstību valstī vispār noteiktajam prasībām epidemioloģiskās drošības jomā, tās ir apstiprinājis veselības ministrs. Jāatzīmē, ka Aizsardzības ministrija, sadarbībā ar Veselības ministriju regulāri pārskata noteikto prasību atbilstību valstī esošajai epidemioloģiskajai situācijai un nepieciešamības gadījumā pielāgo regulējumu, nosakot papildu prasības bruņoto spēku personālam. </w:t>
            </w:r>
          </w:p>
          <w:p w14:paraId="5F6CF4ED" w14:textId="77777777" w:rsidR="00442697" w:rsidRPr="004616AF" w:rsidRDefault="00442697" w:rsidP="00442697">
            <w:pPr>
              <w:pStyle w:val="ListParagraph"/>
              <w:spacing w:after="0" w:line="240" w:lineRule="auto"/>
              <w:jc w:val="both"/>
              <w:rPr>
                <w:rFonts w:ascii="Times New Roman" w:eastAsia="Times New Roman" w:hAnsi="Times New Roman"/>
                <w:sz w:val="24"/>
                <w:szCs w:val="24"/>
                <w:lang w:val="lv-LV" w:eastAsia="lv-LV"/>
              </w:rPr>
            </w:pPr>
            <w:r w:rsidRPr="004616AF">
              <w:rPr>
                <w:rFonts w:ascii="Times New Roman" w:eastAsia="Times New Roman" w:hAnsi="Times New Roman"/>
                <w:sz w:val="24"/>
                <w:szCs w:val="24"/>
                <w:lang w:val="lv-LV" w:eastAsia="lv-LV"/>
              </w:rPr>
              <w:lastRenderedPageBreak/>
              <w:t>Ņemot vērā Epidemioloģiskās drošības likuma 8.</w:t>
            </w:r>
            <w:r w:rsidRPr="004616AF">
              <w:rPr>
                <w:rFonts w:ascii="Times New Roman" w:eastAsia="Times New Roman" w:hAnsi="Times New Roman"/>
                <w:sz w:val="24"/>
                <w:szCs w:val="24"/>
                <w:vertAlign w:val="superscript"/>
                <w:lang w:val="lv-LV" w:eastAsia="lv-LV"/>
              </w:rPr>
              <w:t>1</w:t>
            </w:r>
            <w:r w:rsidRPr="004616AF">
              <w:rPr>
                <w:rFonts w:ascii="Times New Roman" w:eastAsia="Times New Roman" w:hAnsi="Times New Roman"/>
                <w:sz w:val="24"/>
                <w:szCs w:val="24"/>
                <w:lang w:val="lv-LV" w:eastAsia="lv-LV"/>
              </w:rPr>
              <w:t xml:space="preserve"> pantā iekļauto regulējumu, valstī vispār noteiktās epidemioloģiskās drošības prasības, kas noteiktas ar MK noteikumiem Nr.360, nav attiecināmas uz Nacionālo bruņoto spēku personālu un ārvalstu bruņoto spēku personālu, kas starptautiskās sadarbības ietvaros uzturas Latvijas Republikā. Lai nodrošinātu vienotu izpratni par valstī noteiktā regulējuma piemērošanu attiecībā uz dažādām personu kategorijām, un novērstu domstarpības par MK noteikumu Nr.360 tvērumu, projektā ir iekļauta norma, kas skaidri atrunā to, ka šie noteikumi nav attiecināmi uz Nacionālo bruņoto spēku un ārvalstu bruņoto spēku, kas uzturas Latvijas Republikā, personālu. Jāatzīmē, ka izņēmuma prasības epidemioloģiskās drošības jomā attiecībā uz bruņoto spēku personālu piemērojamas tikai tajos gadījumos, kad minētais personāls pilda dienesta pienākumus.</w:t>
            </w:r>
          </w:p>
          <w:p w14:paraId="2CF041A9" w14:textId="77777777" w:rsidR="00C868CF" w:rsidRDefault="00442697" w:rsidP="0081508A">
            <w:pPr>
              <w:pStyle w:val="ListParagraph"/>
              <w:spacing w:after="0" w:line="240" w:lineRule="auto"/>
              <w:jc w:val="both"/>
              <w:rPr>
                <w:rFonts w:ascii="Times New Roman" w:eastAsia="Times New Roman" w:hAnsi="Times New Roman"/>
                <w:sz w:val="24"/>
                <w:szCs w:val="24"/>
                <w:lang w:val="lv-LV" w:eastAsia="lv-LV"/>
              </w:rPr>
            </w:pPr>
            <w:r w:rsidRPr="004616AF">
              <w:rPr>
                <w:rFonts w:ascii="Times New Roman" w:eastAsia="Times New Roman" w:hAnsi="Times New Roman"/>
                <w:sz w:val="24"/>
                <w:szCs w:val="24"/>
                <w:lang w:val="lv-LV" w:eastAsia="lv-LV"/>
              </w:rPr>
              <w:t xml:space="preserve">Vienlaikus, nolūkā nodrošināt efektīvu valsts un pašvaldību institūciju darbu un sadarbību Covid-19 infekcijas izplatības mazināšanai un novēršanai, arī beidzoties valstī izsludinātajai ārkārtējai situācijai, MK noteikumos Nr.360 nepieciešams atrunāt atsevišķus iestāžu darbību principus un prasības, kas valsts institūcijām  - tostarp Nacionālajiem bruņotajiem spēkiem būs saistoši turpmākajā darbībā infekcijas apdraudējuma mazināšanai. Attiecīgi, ar grozījumiem MK noteikumos Nr.360, tiek paredzēta iespēja noteikumos iekļaut atsevišķas bruņotajiem spēkiem saistošas normas. </w:t>
            </w:r>
          </w:p>
          <w:p w14:paraId="6C55EE9B" w14:textId="7CF3AEBE" w:rsidR="00442697" w:rsidRPr="00E01C18" w:rsidRDefault="00442697" w:rsidP="00C868CF">
            <w:pPr>
              <w:pStyle w:val="ListParagraph"/>
              <w:numPr>
                <w:ilvl w:val="0"/>
                <w:numId w:val="41"/>
              </w:numPr>
              <w:spacing w:after="0" w:line="240" w:lineRule="auto"/>
              <w:jc w:val="both"/>
              <w:rPr>
                <w:rFonts w:ascii="Times New Roman" w:eastAsia="Times New Roman" w:hAnsi="Times New Roman"/>
                <w:color w:val="FF0000"/>
                <w:sz w:val="24"/>
                <w:szCs w:val="24"/>
                <w:lang w:val="lv-LV" w:eastAsia="lv-LV"/>
              </w:rPr>
            </w:pPr>
            <w:r w:rsidRPr="004616AF">
              <w:rPr>
                <w:rFonts w:ascii="Times New Roman" w:eastAsia="Times New Roman" w:hAnsi="Times New Roman"/>
                <w:sz w:val="24"/>
                <w:szCs w:val="24"/>
                <w:lang w:val="lv-LV" w:eastAsia="lv-LV"/>
              </w:rPr>
              <w:t>paredzēts izteikt 6.3.apakšpunktu jaunā redakcijā</w:t>
            </w:r>
            <w:r w:rsidR="00E01C18">
              <w:rPr>
                <w:rFonts w:ascii="Times New Roman" w:eastAsia="Times New Roman" w:hAnsi="Times New Roman"/>
                <w:sz w:val="24"/>
                <w:szCs w:val="24"/>
                <w:lang w:val="lv-LV" w:eastAsia="lv-LV"/>
              </w:rPr>
              <w:t>.</w:t>
            </w:r>
          </w:p>
          <w:p w14:paraId="41E0BE71" w14:textId="77777777" w:rsidR="00E01C18" w:rsidRPr="00E01C18" w:rsidRDefault="00E01C18" w:rsidP="00E01C18">
            <w:pPr>
              <w:pStyle w:val="ListParagraph"/>
              <w:spacing w:after="0" w:line="240" w:lineRule="auto"/>
              <w:jc w:val="both"/>
              <w:rPr>
                <w:rFonts w:ascii="Times New Roman" w:eastAsia="Times New Roman" w:hAnsi="Times New Roman"/>
                <w:sz w:val="24"/>
                <w:szCs w:val="24"/>
                <w:lang w:val="lv-LV" w:eastAsia="lv-LV"/>
              </w:rPr>
            </w:pPr>
            <w:r w:rsidRPr="00E01C18">
              <w:rPr>
                <w:rFonts w:ascii="Times New Roman" w:eastAsia="Times New Roman" w:hAnsi="Times New Roman"/>
                <w:sz w:val="24"/>
                <w:szCs w:val="24"/>
                <w:lang w:val="lv-LV" w:eastAsia="lv-LV"/>
              </w:rPr>
              <w:t xml:space="preserve">Ņemot vērā to, ka Latvijā joprojām ir ļoti augsts Covid-19 izplatības risks, un medicīnisko vai nemedicīnisko (higiēnisko) sejas masku lietošana atbilstoši Pasaules Veselības organizācijas un Eiropas slimību profilakses un kontroles centra rekomendācijām ir viens no kompleksu piesardzības un drošības pasākumu sastāvdaļām pie augsta Covid-19 izplatības riska sabiedrībā, tiek paredzēts, ka sejas masku lietošana ir saglabājama arī pēc ārkārtējās situācijas pārtraukšanas. Atbilstoši MK apstiprinātajam Veselības ministrijas izstrādātājam informatīvajam Ziņojumam par Covid-19 izplatības risku novērtējumu un uz tiem balstītu lēmumu pieņemšanu par piesardzības un drošības pasākumu ieviešanu sejas masku lietošanu visās sabiedriskās vietās varētu apsvērt atcelt, ja Covid-19 14 dienu kumulatīvais gadījumu skaits ir zemāks par 100 uz 100 000. </w:t>
            </w:r>
          </w:p>
          <w:p w14:paraId="65F6BD34" w14:textId="77777777" w:rsidR="00E01C18" w:rsidRPr="00E01C18" w:rsidRDefault="00E01C18" w:rsidP="00E01C18">
            <w:pPr>
              <w:pStyle w:val="ListParagraph"/>
              <w:spacing w:after="0" w:line="240" w:lineRule="auto"/>
              <w:jc w:val="both"/>
              <w:rPr>
                <w:rFonts w:ascii="Times New Roman" w:eastAsia="Times New Roman" w:hAnsi="Times New Roman"/>
                <w:sz w:val="24"/>
                <w:szCs w:val="24"/>
                <w:lang w:val="lv-LV" w:eastAsia="lv-LV"/>
              </w:rPr>
            </w:pPr>
            <w:r w:rsidRPr="00E01C18">
              <w:rPr>
                <w:rFonts w:ascii="Times New Roman" w:eastAsia="Times New Roman" w:hAnsi="Times New Roman"/>
                <w:sz w:val="24"/>
                <w:szCs w:val="24"/>
                <w:lang w:val="lv-LV" w:eastAsia="lv-LV"/>
              </w:rPr>
              <w:t xml:space="preserve">Ņemot vērā minēto, MK noteikumos tiek iekļauta norma par obligātu sejas masku lietošanu visās sabiedriskās vietās, kur atrodas vairāk kā viens cilvēks, tai skaitā arī darba vietās. Obligāta sejas masku lietošana arī tiek paredzēta sabiedriskās vietās, kur  ir intensīva cilvēku plūsma un kur nav iespējams ievērot 2 m distanci. </w:t>
            </w:r>
          </w:p>
          <w:p w14:paraId="45C57105" w14:textId="77777777" w:rsidR="00E01C18" w:rsidRPr="00E01C18" w:rsidRDefault="00E01C18" w:rsidP="00E01C18">
            <w:pPr>
              <w:pStyle w:val="ListParagraph"/>
              <w:spacing w:after="0" w:line="240" w:lineRule="auto"/>
              <w:jc w:val="both"/>
              <w:rPr>
                <w:rFonts w:ascii="Times New Roman" w:eastAsia="Times New Roman" w:hAnsi="Times New Roman"/>
                <w:sz w:val="24"/>
                <w:szCs w:val="24"/>
                <w:lang w:val="lv-LV" w:eastAsia="lv-LV"/>
              </w:rPr>
            </w:pPr>
            <w:r w:rsidRPr="00E01C18">
              <w:rPr>
                <w:rFonts w:ascii="Times New Roman" w:eastAsia="Times New Roman" w:hAnsi="Times New Roman"/>
                <w:sz w:val="24"/>
                <w:szCs w:val="24"/>
                <w:lang w:val="lv-LV" w:eastAsia="lv-LV"/>
              </w:rPr>
              <w:t xml:space="preserve">Ņemot vērā atsevišķus gadījumus, kad sejas masku lietošana ir apgrūtināta, tiek paredzēti arī izņēmumi, kuru gadījumā sejas maskas var nelietot – bērni līdz 7 gadu vecumam, personas ar fiziskiem un psihiskiem traucējumiem, kuru dēļ sejas masku </w:t>
            </w:r>
            <w:r w:rsidRPr="00E01C18">
              <w:rPr>
                <w:rFonts w:ascii="Times New Roman" w:eastAsia="Times New Roman" w:hAnsi="Times New Roman"/>
                <w:sz w:val="24"/>
                <w:szCs w:val="24"/>
                <w:lang w:val="lv-LV" w:eastAsia="lv-LV"/>
              </w:rPr>
              <w:lastRenderedPageBreak/>
              <w:t xml:space="preserve">lietošana nav iespējama, kultūras darbinieki, kas sniedz priekšnesumus, kā arī izglītības procesā, apgūstot vokālo, instrumentu spēli un deju mākslu, kā arī mākslas priekšnesumu laikā. Tāpat sejas maskas var nelietot raidījumu nodrošināšanas laikā, piemēram diktori, intervijās, kas īsākas par 15 min. </w:t>
            </w:r>
            <w:proofErr w:type="spellStart"/>
            <w:r w:rsidRPr="00E01C18">
              <w:rPr>
                <w:rFonts w:ascii="Times New Roman" w:eastAsia="Times New Roman" w:hAnsi="Times New Roman"/>
                <w:sz w:val="24"/>
                <w:szCs w:val="24"/>
                <w:lang w:val="lv-LV" w:eastAsia="lv-LV"/>
              </w:rPr>
              <w:t>utml</w:t>
            </w:r>
            <w:proofErr w:type="spellEnd"/>
            <w:r w:rsidRPr="00E01C18">
              <w:rPr>
                <w:rFonts w:ascii="Times New Roman" w:eastAsia="Times New Roman" w:hAnsi="Times New Roman"/>
                <w:sz w:val="24"/>
                <w:szCs w:val="24"/>
                <w:lang w:val="lv-LV" w:eastAsia="lv-LV"/>
              </w:rPr>
              <w:t>. Sejas maskas lietošana arī nav obligāta profesionāliem sportistiem treniņa laikā.</w:t>
            </w:r>
          </w:p>
          <w:p w14:paraId="727D9BC5" w14:textId="428DB3B1" w:rsidR="00E01C18" w:rsidRPr="00E01C18" w:rsidRDefault="00E01C18" w:rsidP="00E01C18">
            <w:pPr>
              <w:pStyle w:val="ListParagraph"/>
              <w:spacing w:after="0" w:line="240" w:lineRule="auto"/>
              <w:jc w:val="both"/>
              <w:rPr>
                <w:rFonts w:ascii="Times New Roman" w:eastAsia="Times New Roman" w:hAnsi="Times New Roman"/>
                <w:sz w:val="24"/>
                <w:szCs w:val="24"/>
                <w:lang w:val="lv-LV" w:eastAsia="lv-LV"/>
              </w:rPr>
            </w:pPr>
            <w:r w:rsidRPr="00E01C18">
              <w:rPr>
                <w:rFonts w:ascii="Times New Roman" w:eastAsia="Times New Roman" w:hAnsi="Times New Roman"/>
                <w:sz w:val="24"/>
                <w:szCs w:val="24"/>
                <w:lang w:val="lv-LV" w:eastAsia="lv-LV"/>
              </w:rPr>
              <w:t xml:space="preserve">Lai nodrošinātu to, ka sejas maskas sabiedriskās vietās tiek lietotas pareizi, konkrētās vietas atbildīgā persona – ēkas īpašnieks, darba devējs, pakalpojuma sniedzējs </w:t>
            </w:r>
            <w:proofErr w:type="spellStart"/>
            <w:r w:rsidRPr="00E01C18">
              <w:rPr>
                <w:rFonts w:ascii="Times New Roman" w:eastAsia="Times New Roman" w:hAnsi="Times New Roman"/>
                <w:sz w:val="24"/>
                <w:szCs w:val="24"/>
                <w:lang w:val="lv-LV" w:eastAsia="lv-LV"/>
              </w:rPr>
              <w:t>utml</w:t>
            </w:r>
            <w:proofErr w:type="spellEnd"/>
            <w:r w:rsidRPr="00E01C18">
              <w:rPr>
                <w:rFonts w:ascii="Times New Roman" w:eastAsia="Times New Roman" w:hAnsi="Times New Roman"/>
                <w:sz w:val="24"/>
                <w:szCs w:val="24"/>
                <w:lang w:val="lv-LV" w:eastAsia="lv-LV"/>
              </w:rPr>
              <w:t xml:space="preserve">. nepieļauj, ka sabiedriskajā vietā atrodas personas bez maskas vai nepareizi to lieto. Sejas masku lietošanas kontrolei ir jāpiesaista apsardzes darbinieki, pašvaldības policija, sabiedriskā transporta biļešu kontrolieri </w:t>
            </w:r>
            <w:proofErr w:type="spellStart"/>
            <w:r w:rsidRPr="00E01C18">
              <w:rPr>
                <w:rFonts w:ascii="Times New Roman" w:eastAsia="Times New Roman" w:hAnsi="Times New Roman"/>
                <w:sz w:val="24"/>
                <w:szCs w:val="24"/>
                <w:lang w:val="lv-LV" w:eastAsia="lv-LV"/>
              </w:rPr>
              <w:t>u.c</w:t>
            </w:r>
            <w:proofErr w:type="spellEnd"/>
            <w:r w:rsidRPr="00E01C18">
              <w:rPr>
                <w:rFonts w:ascii="Times New Roman" w:eastAsia="Times New Roman" w:hAnsi="Times New Roman"/>
                <w:sz w:val="24"/>
                <w:szCs w:val="24"/>
                <w:lang w:val="lv-LV" w:eastAsia="lv-LV"/>
              </w:rPr>
              <w:t xml:space="preserve"> pilnvaroti darbinieki.</w:t>
            </w:r>
          </w:p>
          <w:p w14:paraId="355DA77D" w14:textId="3B4B60CF" w:rsidR="00500868" w:rsidRPr="004616AF" w:rsidRDefault="00442697" w:rsidP="00500868">
            <w:pPr>
              <w:pStyle w:val="ListParagraph"/>
              <w:numPr>
                <w:ilvl w:val="0"/>
                <w:numId w:val="41"/>
              </w:numPr>
              <w:spacing w:after="0" w:line="240" w:lineRule="auto"/>
              <w:jc w:val="both"/>
              <w:rPr>
                <w:rFonts w:ascii="Times New Roman" w:eastAsia="Times New Roman" w:hAnsi="Times New Roman"/>
                <w:sz w:val="24"/>
                <w:szCs w:val="24"/>
                <w:lang w:val="lv-LV" w:eastAsia="lv-LV"/>
              </w:rPr>
            </w:pPr>
            <w:r w:rsidRPr="004616AF">
              <w:rPr>
                <w:rFonts w:ascii="Times New Roman" w:eastAsia="Times New Roman" w:hAnsi="Times New Roman"/>
                <w:color w:val="000000" w:themeColor="text1"/>
                <w:sz w:val="24"/>
                <w:szCs w:val="24"/>
                <w:lang w:val="lv-LV" w:eastAsia="lv-LV"/>
              </w:rPr>
              <w:t>projekts paredz papildināt noteikumus ar 6.</w:t>
            </w:r>
            <w:r w:rsidRPr="004616AF">
              <w:rPr>
                <w:rFonts w:ascii="Times New Roman" w:eastAsia="Times New Roman" w:hAnsi="Times New Roman"/>
                <w:color w:val="000000" w:themeColor="text1"/>
                <w:sz w:val="24"/>
                <w:szCs w:val="24"/>
                <w:vertAlign w:val="superscript"/>
                <w:lang w:val="lv-LV" w:eastAsia="lv-LV"/>
              </w:rPr>
              <w:t>1</w:t>
            </w:r>
            <w:r w:rsidRPr="004616AF">
              <w:rPr>
                <w:rFonts w:ascii="Times New Roman" w:eastAsia="Times New Roman" w:hAnsi="Times New Roman"/>
                <w:color w:val="000000" w:themeColor="text1"/>
                <w:sz w:val="24"/>
                <w:szCs w:val="24"/>
                <w:lang w:val="lv-LV" w:eastAsia="lv-LV"/>
              </w:rPr>
              <w:t xml:space="preserve"> un 6.</w:t>
            </w:r>
            <w:r w:rsidRPr="004616AF">
              <w:rPr>
                <w:rFonts w:ascii="Times New Roman" w:eastAsia="Times New Roman" w:hAnsi="Times New Roman"/>
                <w:color w:val="000000" w:themeColor="text1"/>
                <w:sz w:val="24"/>
                <w:szCs w:val="24"/>
                <w:vertAlign w:val="superscript"/>
                <w:lang w:val="lv-LV" w:eastAsia="lv-LV"/>
              </w:rPr>
              <w:t>2</w:t>
            </w:r>
            <w:r w:rsidRPr="004616AF">
              <w:rPr>
                <w:rFonts w:ascii="Times New Roman" w:eastAsia="Times New Roman" w:hAnsi="Times New Roman"/>
                <w:color w:val="000000" w:themeColor="text1"/>
                <w:sz w:val="24"/>
                <w:szCs w:val="24"/>
                <w:lang w:val="lv-LV" w:eastAsia="lv-LV"/>
              </w:rPr>
              <w:t xml:space="preserve"> punktu. </w:t>
            </w:r>
            <w:r w:rsidR="00500868" w:rsidRPr="004616AF">
              <w:rPr>
                <w:rFonts w:ascii="Times New Roman" w:eastAsia="Times New Roman" w:hAnsi="Times New Roman"/>
                <w:sz w:val="24"/>
                <w:szCs w:val="24"/>
                <w:lang w:val="lv-LV" w:eastAsia="lv-LV"/>
              </w:rPr>
              <w:t xml:space="preserve">Projekts paredz noteikt, ka sabiedriskajā transportlīdzeklī tiek noteikts pasažieru skaita ierobežojums, kas nedrīkst pārsniegt 50% no tā ietilpības. </w:t>
            </w:r>
          </w:p>
          <w:p w14:paraId="06183395" w14:textId="77777777" w:rsidR="00500868" w:rsidRPr="004616AF" w:rsidRDefault="00500868" w:rsidP="00500868">
            <w:pPr>
              <w:pStyle w:val="ListParagraph"/>
              <w:spacing w:after="0" w:line="240" w:lineRule="auto"/>
              <w:jc w:val="both"/>
              <w:rPr>
                <w:rFonts w:ascii="Times New Roman" w:eastAsia="Times New Roman" w:hAnsi="Times New Roman"/>
                <w:sz w:val="24"/>
                <w:szCs w:val="24"/>
                <w:lang w:val="lv-LV" w:eastAsia="lv-LV"/>
              </w:rPr>
            </w:pPr>
            <w:r w:rsidRPr="004616AF">
              <w:rPr>
                <w:rFonts w:ascii="Times New Roman" w:eastAsia="Times New Roman" w:hAnsi="Times New Roman"/>
                <w:sz w:val="24"/>
                <w:szCs w:val="24"/>
                <w:lang w:val="lv-LV" w:eastAsia="lv-LV"/>
              </w:rPr>
              <w:t xml:space="preserve">Ja transportlīdzeklī tā specifikas dēļ nav iespējams kontrolēt pasažieru iekāpšanu un izkāpšanu, transportlīdzeklī tiek marķētas sēdvietas, nodrošinot </w:t>
            </w:r>
            <w:proofErr w:type="spellStart"/>
            <w:r w:rsidRPr="004616AF">
              <w:rPr>
                <w:rFonts w:ascii="Times New Roman" w:eastAsia="Times New Roman" w:hAnsi="Times New Roman"/>
                <w:sz w:val="24"/>
                <w:szCs w:val="24"/>
                <w:lang w:val="lv-LV" w:eastAsia="lv-LV"/>
              </w:rPr>
              <w:t>distancēšanās</w:t>
            </w:r>
            <w:proofErr w:type="spellEnd"/>
            <w:r w:rsidRPr="004616AF">
              <w:rPr>
                <w:rFonts w:ascii="Times New Roman" w:eastAsia="Times New Roman" w:hAnsi="Times New Roman"/>
                <w:sz w:val="24"/>
                <w:szCs w:val="24"/>
                <w:lang w:val="lv-LV" w:eastAsia="lv-LV"/>
              </w:rPr>
              <w:t xml:space="preserve"> prasību ievērošanu.  Šāds regulējums pamatojams ar tā praktisku piemērošanu, ņemot vērā to, ka ir zināmi  transportlīdzekļa tehniskie ietilpības (sēdvietu un stāvvietu skaitu) parametri, kas pieejami ražotāja dokumentācijā un ir norādīti salonā. </w:t>
            </w:r>
          </w:p>
          <w:p w14:paraId="49BCBCDF" w14:textId="77777777" w:rsidR="00500868" w:rsidRPr="004616AF" w:rsidRDefault="00500868" w:rsidP="00500868">
            <w:pPr>
              <w:pStyle w:val="ListParagraph"/>
              <w:spacing w:after="0" w:line="240" w:lineRule="auto"/>
              <w:jc w:val="both"/>
              <w:rPr>
                <w:rFonts w:ascii="Times New Roman" w:eastAsia="Times New Roman" w:hAnsi="Times New Roman"/>
                <w:sz w:val="24"/>
                <w:szCs w:val="24"/>
                <w:lang w:val="lv-LV" w:eastAsia="lv-LV"/>
              </w:rPr>
            </w:pPr>
            <w:r w:rsidRPr="004616AF">
              <w:rPr>
                <w:rFonts w:ascii="Times New Roman" w:eastAsia="Times New Roman" w:hAnsi="Times New Roman"/>
                <w:sz w:val="24"/>
                <w:szCs w:val="24"/>
                <w:lang w:val="lv-LV" w:eastAsia="lv-LV"/>
              </w:rPr>
              <w:t xml:space="preserve">Reģionālajos pasažieru pārvadājumos un republikas pilsētās, kurās ir mazāks iedzīvotāju skaits, salona piepildījumu var kontrolēt, organizējot pasažieru iekāpšanu un izkāpšanu pa pirmajām durvīm, kā arī sekojot pārdoto biļešu skaitam. </w:t>
            </w:r>
          </w:p>
          <w:p w14:paraId="6C4A352D" w14:textId="13D720BB" w:rsidR="00500868" w:rsidRPr="004616AF" w:rsidRDefault="00500868" w:rsidP="00637086">
            <w:pPr>
              <w:pStyle w:val="ListParagraph"/>
              <w:spacing w:after="0" w:line="240" w:lineRule="auto"/>
              <w:jc w:val="both"/>
              <w:rPr>
                <w:rFonts w:ascii="Times New Roman" w:eastAsia="Times New Roman" w:hAnsi="Times New Roman"/>
                <w:sz w:val="24"/>
                <w:szCs w:val="24"/>
                <w:lang w:val="lv-LV" w:eastAsia="lv-LV"/>
              </w:rPr>
            </w:pPr>
            <w:r w:rsidRPr="004616AF">
              <w:rPr>
                <w:rFonts w:ascii="Times New Roman" w:eastAsia="Times New Roman" w:hAnsi="Times New Roman"/>
                <w:sz w:val="24"/>
                <w:szCs w:val="24"/>
                <w:lang w:val="lv-LV" w:eastAsia="lv-LV"/>
              </w:rPr>
              <w:t xml:space="preserve">Pilsētas maršrutos pasažieri transportlīdzekļa salonā atrodas salīdzinoši īsāku laiku (ar atsevišķiem izņēmumu maršrutiem), turklāt katrā pieturā tiek atvērtas visas durvis, kas nodrošina transportlīdzekļa vēdināšanu. Ņemot vērā to, ka saskaņā ar Sabiedriskā transporta pakalpojumu likumu valstij un republikas pilsētu pašvaldībām ir jānodrošina sabiedriskā transporta pakalpojumi, lai apmierinātu iedzīvotāju pieprasījumu un iespēju apmeklēt izglītības iestādes, ārstniecības iestādes, darbavietas, valsts un pašvaldību institūcijas to normālajā (vispārpieņemtajā) darba laikā, un vienlaikus ar saviem resursiem jānodrošina epidemioloģiskās prasības minēto pakalpojuma sniegšanā, 50 % ietilpības ierobežojums ir samērīgs un kontrolējams regulējums.    Pamatojoties uz Ministru kabineta 2021.gada 9.marta sēdē  izskatīto informatīvo ziņojumu “Par  epidemioloģiskās drošības prasībām sabiedriskajā transportā, to ievērošanu un kontroli” (prot. Nr.24, 6.§ (TA-560)), un ņemot vērā ziņojumā ietverto informāciju par esošo situāciju sabiedriskā transporta pakalpojumu nodrošināšanai atbilstoši epidemioloģiskajām prasībām, lai pastiprinātu epidemioloģisko prasību ievērošanu, vienlaikus paredzēts noteikt pienākumus: </w:t>
            </w:r>
          </w:p>
          <w:p w14:paraId="75E6FB6D"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 sabiedriskā transporta pakalpojumu pasūtītājiem un pārvadātājiem nodrošināt šo epidemioloģisko prasību izpildi, </w:t>
            </w:r>
          </w:p>
          <w:p w14:paraId="39487D02"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lastRenderedPageBreak/>
              <w:t>-  Valsts policijai un pašvaldības policijai nodrošināt izpildes kontroli;</w:t>
            </w:r>
          </w:p>
          <w:p w14:paraId="2CF08BAC" w14:textId="05023187" w:rsidR="00500868"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sabiedriskā transporta pārvadātājs norīko par epidemioloģiskās drošības prasību protokolu izstrādi, saskaņošanu un izpildi atbildīgo personu.</w:t>
            </w:r>
          </w:p>
          <w:p w14:paraId="4032C170" w14:textId="77777777" w:rsidR="0036551A" w:rsidRPr="004616AF" w:rsidRDefault="0036551A" w:rsidP="00500868">
            <w:pPr>
              <w:spacing w:after="0" w:line="240" w:lineRule="auto"/>
              <w:jc w:val="both"/>
              <w:rPr>
                <w:rFonts w:ascii="Times New Roman" w:eastAsia="Times New Roman" w:hAnsi="Times New Roman" w:cs="Times New Roman"/>
                <w:sz w:val="24"/>
                <w:szCs w:val="24"/>
                <w:lang w:eastAsia="lv-LV"/>
              </w:rPr>
            </w:pPr>
          </w:p>
          <w:p w14:paraId="4BA30BA1" w14:textId="77777777" w:rsidR="00637086"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Ierobežojumi pārvadājumiem sabiedriskajā transportā tika noteikti jau ar </w:t>
            </w:r>
            <w:r w:rsidR="00637086" w:rsidRPr="004616AF">
              <w:rPr>
                <w:rFonts w:ascii="Times New Roman" w:eastAsia="Times New Roman" w:hAnsi="Times New Roman" w:cs="Times New Roman"/>
                <w:sz w:val="24"/>
                <w:szCs w:val="24"/>
                <w:lang w:eastAsia="lv-LV"/>
              </w:rPr>
              <w:t xml:space="preserve">MK </w:t>
            </w:r>
            <w:r w:rsidRPr="004616AF">
              <w:rPr>
                <w:rFonts w:ascii="Times New Roman" w:eastAsia="Times New Roman" w:hAnsi="Times New Roman" w:cs="Times New Roman"/>
                <w:sz w:val="24"/>
                <w:szCs w:val="24"/>
                <w:lang w:eastAsia="lv-LV"/>
              </w:rPr>
              <w:t>rīkojumu Nr. 655</w:t>
            </w:r>
            <w:r w:rsidR="00637086" w:rsidRPr="004616AF">
              <w:rPr>
                <w:rFonts w:ascii="Times New Roman" w:eastAsia="Times New Roman" w:hAnsi="Times New Roman" w:cs="Times New Roman"/>
                <w:sz w:val="24"/>
                <w:szCs w:val="24"/>
                <w:lang w:eastAsia="lv-LV"/>
              </w:rPr>
              <w:t xml:space="preserve">, </w:t>
            </w:r>
            <w:r w:rsidRPr="004616AF">
              <w:rPr>
                <w:rFonts w:ascii="Times New Roman" w:eastAsia="Times New Roman" w:hAnsi="Times New Roman" w:cs="Times New Roman"/>
                <w:sz w:val="24"/>
                <w:szCs w:val="24"/>
                <w:lang w:eastAsia="lv-LV"/>
              </w:rPr>
              <w:t>kad vienlaicīgi tiek noteikti arī citi būtiski ierobežojumi, tai skaitā tiek pārtraukta mācību procesa norise klātienē visās izglītības iestādēs, kā arī  iespēju robežās valsts un pašvaldību iestādēm tika uzdots nodrošināt klātienes pakalpojumu sniegšanu attālināti.</w:t>
            </w:r>
          </w:p>
          <w:p w14:paraId="4494D068" w14:textId="7B85809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Ievērojot minēto, kā arī nepieciešamo </w:t>
            </w:r>
            <w:proofErr w:type="spellStart"/>
            <w:r w:rsidRPr="004616AF">
              <w:rPr>
                <w:rFonts w:ascii="Times New Roman" w:eastAsia="Times New Roman" w:hAnsi="Times New Roman" w:cs="Times New Roman"/>
                <w:sz w:val="24"/>
                <w:szCs w:val="24"/>
                <w:lang w:eastAsia="lv-LV"/>
              </w:rPr>
              <w:t>distancēšanos</w:t>
            </w:r>
            <w:proofErr w:type="spellEnd"/>
            <w:r w:rsidRPr="004616AF">
              <w:rPr>
                <w:rFonts w:ascii="Times New Roman" w:eastAsia="Times New Roman" w:hAnsi="Times New Roman" w:cs="Times New Roman"/>
                <w:sz w:val="24"/>
                <w:szCs w:val="24"/>
                <w:lang w:eastAsia="lv-LV"/>
              </w:rPr>
              <w:t xml:space="preserve"> sabiedriskajā transportā, kad būtiski samazinājās pieprasījums pēc sabiedriskā transporta pakalpojumiem (slēgtas izglītības iestādes, atsevišķas darba vietas), tika slēgti reģionālās nozīmes autobusu reisi ar mazu pasažieru plūsmu, kas netiek izmantoti pasažieru nogādāšanai līdz to darba vietām. Noteikto ierobežojumu rezultātā būtiski ir samazinājies pārvadāto pasažieru skaits un attiecīgi ieņēmumi no pārdotajām biļetēm. </w:t>
            </w:r>
          </w:p>
          <w:p w14:paraId="1C0C06E4"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Reģionālajos pārvadājumos ar autobusiem pasažieru skaits 2020.gada 12 mēnešos salīdzinājumā ar 2019.gada 12 mēnešiem mazinājies par 31,66%, bet vilcienu satiksmē par 30,37%.</w:t>
            </w:r>
          </w:p>
          <w:p w14:paraId="14711BE4"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Balstoties uz faktiskajiem datiem ir secināms, ka 2020.gadā biļešu ieņēmumu samazinājums pārvadājumos ar autobusiem ir 11,8 milj.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un pārvadājumos ar vilcieniem 5,2 milj.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salīdzinot ar 2019.gadu. </w:t>
            </w:r>
          </w:p>
          <w:p w14:paraId="5247C31B"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Ņemot vērā pieaugošo zaudējumu apmēru sakarā ar ieņēmumu sarukumu, 2020.gada augustā saskaņā ar Ministru kabineta 2020.gada 15.jūlija rīkojumu Nr.381 “Par finanšu līdzekļu piešķiršanu no valsts budžeta programmas 02.00.00 “Līdzekļi neparedzētiem gadījumiem”” un Finanšu ministrijas 2020.gada 7.augusta rīkojumu Nr. 289 “Par līdzekļu piešķiršanu” Satiksmes ministrijai no valsts budžeta programmas 02.00.00 “Līdzekļi neparedzētiem gadījumiem” tika piešķirts finansējums 6 325 393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lai kompensētu zaudējumus, kas radušies reģionālās nozīmes pārvadājumos ar autobusiem un vilcieniem sakarā ar Covid-19 izplatības ierobežošanai noteiktajiem drošības un sociālās </w:t>
            </w:r>
            <w:proofErr w:type="spellStart"/>
            <w:r w:rsidRPr="004616AF">
              <w:rPr>
                <w:rFonts w:ascii="Times New Roman" w:eastAsia="Times New Roman" w:hAnsi="Times New Roman" w:cs="Times New Roman"/>
                <w:sz w:val="24"/>
                <w:szCs w:val="24"/>
                <w:lang w:eastAsia="lv-LV"/>
              </w:rPr>
              <w:t>distancēšanās</w:t>
            </w:r>
            <w:proofErr w:type="spellEnd"/>
            <w:r w:rsidRPr="004616AF">
              <w:rPr>
                <w:rFonts w:ascii="Times New Roman" w:eastAsia="Times New Roman" w:hAnsi="Times New Roman" w:cs="Times New Roman"/>
                <w:sz w:val="24"/>
                <w:szCs w:val="24"/>
                <w:lang w:eastAsia="lv-LV"/>
              </w:rPr>
              <w:t xml:space="preserve"> pasākumiem sabiedriskajā transportā ārkārtējās situācijas laikā no 2020.gada 13.marta līdz 9.jūnijam, kā arī ārkārtējās situācijas seku mazināšanai.</w:t>
            </w:r>
          </w:p>
          <w:p w14:paraId="2614D560"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Savukārt saskaņā ar Ministru kabineta 2020.gada 24.novembra rīkojumu Nr.669 “Par finanšu līdzekļu piešķiršanu no valsts budžeta programmas 02.00.00 “Līdzekļi neparedzētiem gadījumiem”” un Finanšu ministrijas 2020.gada 30.novembra rīkojumu Nr.498 “Par līdzekļu piešķiršanu” sakarā ar pieaugošo zaudējumu apjomu 2020.gadā sabiedriskā transporta pakalpojumu nodrošināšanai papildu piešķirts finansējums 18 174 612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to starpā par Covid-19 infekcijas izplatības mazināšanu un ierobežojošo pasākumu seku rezultātā pasažieru skaita mazināšanos 9 355 197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w:t>
            </w:r>
          </w:p>
          <w:p w14:paraId="084A934D"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Kopā 2020.gadā pārskaitītas dotācijas par sabiedriskā transporta pakalpojumu nodrošināšanu 93 678 295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apmērā, tajā skaitā norēķinos par iepriekšējo pārskata (2019.gada) periodu 714 264,36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Neskatoties uz papildu finansējuma apjomu, tomēr 2020.gada nogalē, pasliktinoties epidemioloģiskai situācijai, kuras rezultātā pasažieru skaits </w:t>
            </w:r>
            <w:r w:rsidRPr="004616AF">
              <w:rPr>
                <w:rFonts w:ascii="Times New Roman" w:eastAsia="Times New Roman" w:hAnsi="Times New Roman" w:cs="Times New Roman"/>
                <w:sz w:val="24"/>
                <w:szCs w:val="24"/>
                <w:lang w:eastAsia="lv-LV"/>
              </w:rPr>
              <w:lastRenderedPageBreak/>
              <w:t xml:space="preserve">atkārtoti būtiski samazinājās, tad 2020.gadā nesegto zaudējumu apmērs (pēc datiem uz 2021.gada 1.martu), ir 1 576 756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w:t>
            </w:r>
          </w:p>
          <w:p w14:paraId="3001B921"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Modelējot 2021.gada attīstības scenārijus, jo faktiskā situācija 2021.gadā ir ļoti mainīga, Autotransporta direkcija ir aprēķinājusi, ka kopējais nepieciešamais papildu finansējums reģionālās nozīmes pārvadājumos varētu sasniegt 31 765 481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taču līdz 2021.gada beigām šī summa varētu pārsniegt 40 milj.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w:t>
            </w:r>
          </w:p>
          <w:p w14:paraId="4D27FDC1"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Minētā papildu nepieciešamā finansējums summa veidojas sekojoši:</w:t>
            </w:r>
          </w:p>
          <w:p w14:paraId="123EBBFE"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w:t>
            </w:r>
            <w:r w:rsidRPr="004616AF">
              <w:rPr>
                <w:rFonts w:ascii="Times New Roman" w:eastAsia="Times New Roman" w:hAnsi="Times New Roman" w:cs="Times New Roman"/>
                <w:sz w:val="24"/>
                <w:szCs w:val="24"/>
                <w:lang w:eastAsia="lv-LV"/>
              </w:rPr>
              <w:tab/>
              <w:t xml:space="preserve">17 069 496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 biļešu ieņēmumu samazinājums saistībā ar pasažieru skaita kritumu 2021.gadā, ievērojot pandēmijas noteiktos ierobežojumus. Biļešu samazinājums noteikts pret 2019.gadu, kad sabiedriskā transporta pakalpojumi tika sniegti pilnā apjomā;</w:t>
            </w:r>
          </w:p>
          <w:p w14:paraId="0BBEC1D0"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w:t>
            </w:r>
            <w:r w:rsidRPr="004616AF">
              <w:rPr>
                <w:rFonts w:ascii="Times New Roman" w:eastAsia="Times New Roman" w:hAnsi="Times New Roman" w:cs="Times New Roman"/>
                <w:sz w:val="24"/>
                <w:szCs w:val="24"/>
                <w:lang w:eastAsia="lv-LV"/>
              </w:rPr>
              <w:tab/>
              <w:t xml:space="preserve">10 913 230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 zaudējumu apjoms, kas sedzams sabiedriskā transporta pakalpojumu sniedzējiem, bet valsts budžeta dotācijas, kas piešķirtas valsts budžeta bāzē 2021.gadam, nav pietiekamas, lai kompensētu visus ar sabiedriskā transporta pakalpojumu sniegšanu saistītos zaudējumus;</w:t>
            </w:r>
          </w:p>
          <w:p w14:paraId="301E076E"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w:t>
            </w:r>
            <w:r w:rsidRPr="004616AF">
              <w:rPr>
                <w:rFonts w:ascii="Times New Roman" w:eastAsia="Times New Roman" w:hAnsi="Times New Roman" w:cs="Times New Roman"/>
                <w:sz w:val="24"/>
                <w:szCs w:val="24"/>
                <w:lang w:eastAsia="lv-LV"/>
              </w:rPr>
              <w:tab/>
              <w:t xml:space="preserve">3 782 755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 aprēķinātā peļņas daļa, kas nosakāma atbilstoši normatīvo aktu un sabiedriskā transporta pakalpojumu līgumu prasībām un izmaksājama pēc faktiskās sabiedriskā transporta pakalpojumu sniegšanas. </w:t>
            </w:r>
          </w:p>
          <w:p w14:paraId="0B0FC9A7"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Ņemot vērā minēto, kopējais papildu nepieciešamais finansējums 2021.gadā reģionālās nozīmes pārvadājumos ir nepieciešams sekojošā apmērā:</w:t>
            </w:r>
          </w:p>
          <w:p w14:paraId="77B7B21A"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w:t>
            </w:r>
            <w:r w:rsidRPr="004616AF">
              <w:rPr>
                <w:rFonts w:ascii="Times New Roman" w:eastAsia="Times New Roman" w:hAnsi="Times New Roman" w:cs="Times New Roman"/>
                <w:sz w:val="24"/>
                <w:szCs w:val="24"/>
                <w:lang w:eastAsia="lv-LV"/>
              </w:rPr>
              <w:tab/>
              <w:t xml:space="preserve">neizmaksātā valsts garantētā peļņa sabiedriskā transporta pakalpojumu sniedzējiem reģionālās nozīmes pārvadājumos par 2020.gadu 1 576 756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apmērā;</w:t>
            </w:r>
          </w:p>
          <w:p w14:paraId="5D38969D"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w:t>
            </w:r>
            <w:r w:rsidRPr="004616AF">
              <w:rPr>
                <w:rFonts w:ascii="Times New Roman" w:eastAsia="Times New Roman" w:hAnsi="Times New Roman" w:cs="Times New Roman"/>
                <w:sz w:val="24"/>
                <w:szCs w:val="24"/>
                <w:lang w:eastAsia="lv-LV"/>
              </w:rPr>
              <w:tab/>
              <w:t xml:space="preserve">papildu finansējums reģionālās nozīmes pārvadājumos 2021.gadā sabiedriskā transporta pakalpojumu nodrošināšanai 31 765 481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apmērā tostarp:</w:t>
            </w:r>
          </w:p>
          <w:p w14:paraId="5EF6F8F3"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w:t>
            </w:r>
            <w:r w:rsidRPr="004616AF">
              <w:rPr>
                <w:rFonts w:ascii="Times New Roman" w:eastAsia="Times New Roman" w:hAnsi="Times New Roman" w:cs="Times New Roman"/>
                <w:sz w:val="24"/>
                <w:szCs w:val="24"/>
                <w:lang w:eastAsia="lv-LV"/>
              </w:rPr>
              <w:tab/>
              <w:t xml:space="preserve">Reģionālās nozīmes pārvadājumos ar autobusiem 20 868 436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to starpā 11 708 652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par Covid-19 infekcijas izplatības mazināšanu un ierobežojošo pasākumu seku rezultātā pasažieru skaita mazināšanos;</w:t>
            </w:r>
          </w:p>
          <w:p w14:paraId="43B95C0B"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w:t>
            </w:r>
            <w:r w:rsidRPr="004616AF">
              <w:rPr>
                <w:rFonts w:ascii="Times New Roman" w:eastAsia="Times New Roman" w:hAnsi="Times New Roman" w:cs="Times New Roman"/>
                <w:sz w:val="24"/>
                <w:szCs w:val="24"/>
                <w:lang w:eastAsia="lv-LV"/>
              </w:rPr>
              <w:tab/>
              <w:t xml:space="preserve">Reģionālās nozīmes pārvadājumos ar vilcieniem 10 897 045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to starpā 5 360 844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par Covid-19 infekcijas izplatības mazināšanu un ierobežojošo pasākumu seku rezultātā pasažieru skaita mazināšanos.</w:t>
            </w:r>
          </w:p>
          <w:p w14:paraId="390CDCB3"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Ievērojot šo nesegto zaudējumu atlikumu, nepiešķirot papildus finansējumu 2020.gada izmaksu segšanai  1 576 756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apmērā, minētais nesegto zaudējumu apmērs par 2020.gadu pārvadātājiem tiks izmaksāts no 2021.gadam piešķirtā valsts budžeta bāzes finansējuma, kas samazina 2021.gada avansā izmaksājamo dotācijas daļu. Ievērojot to, ka 2021.gada faktiskā situācija pasažieru pārvadājumos ir ļoti mainīga un atkarīga no ierobežojošajiem pasākumiem Covid-19 pandēmijas apkarošanai, tad esošā piešķirtā dotācija no valsts budžeta sabiedriskā transporta pakalpojumu sniedzējiem nekompensē  faktiski negūto biļešu ieņēmumu apjomu. 2021.gadā biļešu ieņēmumu samazinājums reģionālajā satiksmē pārsniedz 50%, bet ir nepieciešams nodrošināt  sabiedriskā transporta pakalpojumu sniegšanu reģionālās nozīmes pārvadājumos, tad no plānotajiem nepieciešamajiem 17 milj.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par biļešu ieņēmumu samazinājumu 2021.gadā, būtu nepieciešams piešķirt </w:t>
            </w:r>
            <w:r w:rsidRPr="004616AF">
              <w:rPr>
                <w:rFonts w:ascii="Times New Roman" w:eastAsia="Times New Roman" w:hAnsi="Times New Roman" w:cs="Times New Roman"/>
                <w:sz w:val="24"/>
                <w:szCs w:val="24"/>
                <w:lang w:eastAsia="lv-LV"/>
              </w:rPr>
              <w:lastRenderedPageBreak/>
              <w:t xml:space="preserve">vismaz 11 450 695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Piešķirot finansējumu 11 450 695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apmērā tiktu segti zaudējumi, kas radušies pārvadātājiem Covid-19 ietekmē 1.pusgadā. </w:t>
            </w:r>
          </w:p>
          <w:p w14:paraId="3D7B9C8A"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Ņemot vērā, ka epidemioloģisko prasību nodrošināšana sabiedriskajā transportā rada būtisku ietekmi uz valsts budžetu, tad  uzlabojoties epidemioloģiskajai situācijai, ir būtiski pārskatīt atļauto sabiedriskā transporta piepildījuma rādītāju, pakāpeniski to paaugstinot. </w:t>
            </w:r>
          </w:p>
          <w:p w14:paraId="4A3127FC"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p>
          <w:p w14:paraId="5AD7BDD2"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Ar Ministru kabineta  rīkojumu Nr. 655  noteica būtiskus ierobežojumus, tai skaitā tiek pārtraukta mācību procesa norise klātienē visās izglītības iestādēs, kā arī  iespēju robežās valsts un pašvaldību iestādēm tika uzdots nodrošināt klātienes pakalpojumu sniegšanu attālināti. Ievērojot minēto, kā arī nepieciešamo </w:t>
            </w:r>
            <w:proofErr w:type="spellStart"/>
            <w:r w:rsidRPr="004616AF">
              <w:rPr>
                <w:rFonts w:ascii="Times New Roman" w:eastAsia="Times New Roman" w:hAnsi="Times New Roman" w:cs="Times New Roman"/>
                <w:sz w:val="24"/>
                <w:szCs w:val="24"/>
                <w:lang w:eastAsia="lv-LV"/>
              </w:rPr>
              <w:t>distancēšanos</w:t>
            </w:r>
            <w:proofErr w:type="spellEnd"/>
            <w:r w:rsidRPr="004616AF">
              <w:rPr>
                <w:rFonts w:ascii="Times New Roman" w:eastAsia="Times New Roman" w:hAnsi="Times New Roman" w:cs="Times New Roman"/>
                <w:sz w:val="24"/>
                <w:szCs w:val="24"/>
                <w:lang w:eastAsia="lv-LV"/>
              </w:rPr>
              <w:t xml:space="preserve"> sabiedriskajā transportā, kad būtiski samazinājās pieprasījums pēc sabiedriskā transporta pakalpojumiem (slēgtas izglītības iestādes, atsevišķas darba vietas), tika slēgti reģionālās nozīmes autobusu reisi ar mazu pasažieru plūsmu, kas netiek izmantoti pasažieru nogādāšanai līdz to darba vietām. Noteikto ierobežojumu rezultātā būtiski ir samazinājies pārvadāto pasažieru skaits un attiecīgi ieņēmumi no pārdotajām biļetēm. </w:t>
            </w:r>
          </w:p>
          <w:p w14:paraId="219A01E0"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Reģionālajos pārvadājumos ar autobusiem pasažieru skaits 2020.gada 12 mēnešos salīdzinājumā ar 2019.gada 12 mēnešiem mazinājies par 31,66%, bet vilcienu satiksmē par 30,37%.</w:t>
            </w:r>
          </w:p>
          <w:p w14:paraId="2C46A706"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Uzlabojoties epidemioloģiskajai situācijai, ir būtiski sekmēt autobusu un vilcienu efektīvu izmantošanu un nodrošināt piepildījumu, kas pārsniedz 50%, tādējādi ievērojami samazinot valsts un pašvaldību budžeta izdevumus.</w:t>
            </w:r>
          </w:p>
          <w:p w14:paraId="2D8250F2"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Balstoties uz faktiskajiem datiem ir secināms, ka 2020.gadā biļešu ieņēmumu samazinājums pārvadājumos ar autobusiem ir 11,8 milj.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un pārvadājumos ar vilcieniem 5,2 milj.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salīdzinot ar 2019.gadu. </w:t>
            </w:r>
          </w:p>
          <w:p w14:paraId="7B681D7E"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Ņemot vērā pieaugošo zaudējumu apmēru sakarā ar ieņēmumu sarukumu, 2020.gada augustā saskaņā ar Ministru kabineta 2020.gada 15.jūlija rīkojumu Nr.381 “Par finanšu līdzekļu piešķiršanu no valsts budžeta programmas 02.00.00 “Līdzekļi neparedzētiem gadījumiem”” un Finanšu ministrijas 2020.gada 7.augusta rīkojumu Nr. 289 “Par līdzekļu piešķiršanu” Satiksmes ministrijai no valsts budžeta programmas 02.00.00 “Līdzekļi neparedzētiem gadījumiem” tika piešķirts finansējums 6 325 393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lai kompensētu zaudējumus, kas radušies reģionālās nozīmes pārvadājumos ar autobusiem un vilcieniem sakarā ar Covid-19 izplatības ierobežošanai noteiktajiem drošības un sociālās </w:t>
            </w:r>
            <w:proofErr w:type="spellStart"/>
            <w:r w:rsidRPr="004616AF">
              <w:rPr>
                <w:rFonts w:ascii="Times New Roman" w:eastAsia="Times New Roman" w:hAnsi="Times New Roman" w:cs="Times New Roman"/>
                <w:sz w:val="24"/>
                <w:szCs w:val="24"/>
                <w:lang w:eastAsia="lv-LV"/>
              </w:rPr>
              <w:t>distancēšanās</w:t>
            </w:r>
            <w:proofErr w:type="spellEnd"/>
            <w:r w:rsidRPr="004616AF">
              <w:rPr>
                <w:rFonts w:ascii="Times New Roman" w:eastAsia="Times New Roman" w:hAnsi="Times New Roman" w:cs="Times New Roman"/>
                <w:sz w:val="24"/>
                <w:szCs w:val="24"/>
                <w:lang w:eastAsia="lv-LV"/>
              </w:rPr>
              <w:t xml:space="preserve"> pasākumiem sabiedriskajā transportā ārkārtējās situācijas laikā no 2020.gada 13.marta līdz 9.jūnijam, kā arī ārkārtējās situācijas seku mazināšanai.</w:t>
            </w:r>
          </w:p>
          <w:p w14:paraId="644052D9"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Savukārt saskaņā ar Ministru kabineta 2020.gada 24.novembra rīkojumu Nr.669 “Par finanšu līdzekļu piešķiršanu no valsts budžeta programmas 02.00.00 “Līdzekļi neparedzētiem gadījumiem”” un Finanšu ministrijas 2020.gada 30.novembra rīkojumu Nr.498 “Par līdzekļu piešķiršanu” sakarā ar pieaugošo zaudējumu apjomu 2020.gadā sabiedriskā transporta pakalpojumu nodrošināšanai papildu piešķirts finansējums 18 174 612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to starpā par Covid-19 infekcijas izplatības mazināšanu un ierobežojošo pasākumu seku rezultātā pasažieru skaita mazināšanos 9 355 197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w:t>
            </w:r>
          </w:p>
          <w:p w14:paraId="12B73437"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lastRenderedPageBreak/>
              <w:t xml:space="preserve">Kopā 2020.gadā pārskaitītas dotācijas par sabiedriskā transporta pakalpojumu nodrošināšanu 93 678 295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apmērā, tajā skaitā norēķinos par iepriekšējo pārskata (2019.gada) periodu 714 264,36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Neskatoties uz papildu finansējuma apjomu, tomēr 2020.gada nogalē, pasliktinoties epidemioloģiskai situācijai, kuras rezultātā pasažieru skaits atkārtoti būtiski samazinājās, tad 2020.gadā nesegto zaudējumu apmērs (pēc datiem uz 2021.gada 1.martu), ir </w:t>
            </w:r>
            <w:r w:rsidRPr="004616AF">
              <w:rPr>
                <w:rFonts w:ascii="Times New Roman" w:hAnsi="Times New Roman" w:cs="Times New Roman"/>
                <w:sz w:val="24"/>
                <w:szCs w:val="24"/>
              </w:rPr>
              <w:t xml:space="preserve">1 576 756 </w:t>
            </w:r>
            <w:proofErr w:type="spellStart"/>
            <w:r w:rsidRPr="004616AF">
              <w:rPr>
                <w:rFonts w:ascii="Times New Roman" w:hAnsi="Times New Roman" w:cs="Times New Roman"/>
                <w:i/>
                <w:iCs/>
                <w:sz w:val="24"/>
                <w:szCs w:val="24"/>
              </w:rPr>
              <w:t>euro</w:t>
            </w:r>
            <w:proofErr w:type="spellEnd"/>
            <w:r w:rsidRPr="004616AF">
              <w:rPr>
                <w:rFonts w:ascii="Times New Roman" w:eastAsia="Times New Roman" w:hAnsi="Times New Roman" w:cs="Times New Roman"/>
                <w:sz w:val="24"/>
                <w:szCs w:val="24"/>
                <w:lang w:eastAsia="lv-LV"/>
              </w:rPr>
              <w:t>.</w:t>
            </w:r>
          </w:p>
          <w:p w14:paraId="195ACC3E"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Modelējot 2021.gada attīstības scenārijus, jo faktiskā situācija 2021.gadā ir ļoti mainīga, Autotransporta direkcija ir aprēķinājusi, ka kopējais nepieciešamais papildu finansējums reģionālās nozīmes pārvadājumos varētu sasniegt 31 765 481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taču līdz 2021.gada beigām šī summa varētu pārsniegt 40 milj.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w:t>
            </w:r>
          </w:p>
          <w:p w14:paraId="4B5A2B15"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Minētā papildu nepieciešamā finansējums summa veidojas sekojoši:</w:t>
            </w:r>
          </w:p>
          <w:p w14:paraId="5D33A62F"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w:t>
            </w:r>
            <w:r w:rsidRPr="004616AF">
              <w:rPr>
                <w:rFonts w:ascii="Times New Roman" w:eastAsia="Times New Roman" w:hAnsi="Times New Roman" w:cs="Times New Roman"/>
                <w:sz w:val="24"/>
                <w:szCs w:val="24"/>
                <w:lang w:eastAsia="lv-LV"/>
              </w:rPr>
              <w:tab/>
              <w:t xml:space="preserve">17 069 496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 biļešu ieņēmumu samazinājums saistībā ar pasažieru skaita kritumu 2021.gadā, ievērojot pandēmijas noteiktos ierobežojumus. Biļešu samazinājums noteikts pret 2019.gadu, kad sabiedriskā transporta pakalpojumi tika sniegti pilnā apjomā;</w:t>
            </w:r>
          </w:p>
          <w:p w14:paraId="217B45F2"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w:t>
            </w:r>
            <w:r w:rsidRPr="004616AF">
              <w:rPr>
                <w:rFonts w:ascii="Times New Roman" w:eastAsia="Times New Roman" w:hAnsi="Times New Roman" w:cs="Times New Roman"/>
                <w:sz w:val="24"/>
                <w:szCs w:val="24"/>
                <w:lang w:eastAsia="lv-LV"/>
              </w:rPr>
              <w:tab/>
              <w:t xml:space="preserve">10 913 230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 zaudējumu apjoms, kas sedzams sabiedriskā transporta pakalpojumu sniedzējiem, bet valsts budžeta dotācijas, kas piešķirtas valsts budžeta bāzē 2021.gadam, nav pietiekamas, lai kompensētu visus ar sabiedriskā transporta pakalpojumu sniegšanu saistītos zaudējumus;</w:t>
            </w:r>
          </w:p>
          <w:p w14:paraId="11372BD6"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w:t>
            </w:r>
            <w:r w:rsidRPr="004616AF">
              <w:rPr>
                <w:rFonts w:ascii="Times New Roman" w:eastAsia="Times New Roman" w:hAnsi="Times New Roman" w:cs="Times New Roman"/>
                <w:sz w:val="24"/>
                <w:szCs w:val="24"/>
                <w:lang w:eastAsia="lv-LV"/>
              </w:rPr>
              <w:tab/>
              <w:t xml:space="preserve">3 782 755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 aprēķinātā peļņas daļa, kas nosakāma atbilstoši normatīvo aktu un sabiedriskā transporta pakalpojumu līgumu prasībām un izmaksājama pēc faktiskās sabiedriskā transporta pakalpojumu sniegšanas. </w:t>
            </w:r>
          </w:p>
          <w:p w14:paraId="0C9958D5"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Ņemot vērā minēto, kopējais papildu nepieciešamais finansējums 2021.gadā reģionālās nozīmes pārvadājumos ir nepieciešams sekojošā apmērā:</w:t>
            </w:r>
          </w:p>
          <w:p w14:paraId="71F19DAC"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w:t>
            </w:r>
            <w:r w:rsidRPr="004616AF">
              <w:rPr>
                <w:rFonts w:ascii="Times New Roman" w:eastAsia="Times New Roman" w:hAnsi="Times New Roman" w:cs="Times New Roman"/>
                <w:sz w:val="24"/>
                <w:szCs w:val="24"/>
                <w:lang w:eastAsia="lv-LV"/>
              </w:rPr>
              <w:tab/>
              <w:t xml:space="preserve">neizmaksātā valsts garantētā peļņa sabiedriskā transporta pakalpojumu sniedzējiem reģionālās nozīmes pārvadājumos par 2020.gadu </w:t>
            </w:r>
            <w:r w:rsidRPr="004616AF">
              <w:rPr>
                <w:rFonts w:ascii="Times New Roman" w:hAnsi="Times New Roman" w:cs="Times New Roman"/>
                <w:sz w:val="24"/>
                <w:szCs w:val="24"/>
              </w:rPr>
              <w:t xml:space="preserve">1 576 756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apmērā;</w:t>
            </w:r>
          </w:p>
          <w:p w14:paraId="5D3AB576"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w:t>
            </w:r>
            <w:r w:rsidRPr="004616AF">
              <w:rPr>
                <w:rFonts w:ascii="Times New Roman" w:eastAsia="Times New Roman" w:hAnsi="Times New Roman" w:cs="Times New Roman"/>
                <w:sz w:val="24"/>
                <w:szCs w:val="24"/>
                <w:lang w:eastAsia="lv-LV"/>
              </w:rPr>
              <w:tab/>
              <w:t xml:space="preserve">papildu finansējums reģionālās nozīmes pārvadājumos 2021.gadā sabiedriskā transporta pakalpojumu nodrošināšanai 31 765 481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apmērā tostarp:</w:t>
            </w:r>
          </w:p>
          <w:p w14:paraId="305051F3"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w:t>
            </w:r>
            <w:r w:rsidRPr="004616AF">
              <w:rPr>
                <w:rFonts w:ascii="Times New Roman" w:eastAsia="Times New Roman" w:hAnsi="Times New Roman" w:cs="Times New Roman"/>
                <w:sz w:val="24"/>
                <w:szCs w:val="24"/>
                <w:lang w:eastAsia="lv-LV"/>
              </w:rPr>
              <w:tab/>
              <w:t xml:space="preserve">Reģionālās nozīmes pārvadājumos ar autobusiem 20 868 436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to starpā 11 708 652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par Covid-19 infekcijas izplatības mazināšanu un ierobežojošo pasākumu seku rezultātā pasažieru skaita mazināšanos;</w:t>
            </w:r>
          </w:p>
          <w:p w14:paraId="1464A834"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w:t>
            </w:r>
            <w:r w:rsidRPr="004616AF">
              <w:rPr>
                <w:rFonts w:ascii="Times New Roman" w:eastAsia="Times New Roman" w:hAnsi="Times New Roman" w:cs="Times New Roman"/>
                <w:sz w:val="24"/>
                <w:szCs w:val="24"/>
                <w:lang w:eastAsia="lv-LV"/>
              </w:rPr>
              <w:tab/>
              <w:t xml:space="preserve">Reģionālās nozīmes pārvadājumos ar vilcieniem 10 897 045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to starpā 5 360 844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par Covid-19 infekcijas izplatības mazināšanu un ierobežojošo pasākumu seku rezultātā pasažieru skaita mazināšanos.</w:t>
            </w:r>
          </w:p>
          <w:p w14:paraId="74958CF5"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Ievērojot šo nesegto zaudējumu atlikumu, nepiešķirot papildus finansējumu 2020.gada izmaksu segšanai  </w:t>
            </w:r>
            <w:r w:rsidRPr="004616AF">
              <w:rPr>
                <w:rFonts w:ascii="Times New Roman" w:hAnsi="Times New Roman" w:cs="Times New Roman"/>
                <w:sz w:val="24"/>
                <w:szCs w:val="24"/>
              </w:rPr>
              <w:t xml:space="preserve">1 576 756 </w:t>
            </w:r>
            <w:r w:rsidRPr="004616AF">
              <w:rPr>
                <w:rFonts w:ascii="Times New Roman" w:eastAsia="Times New Roman" w:hAnsi="Times New Roman" w:cs="Times New Roman"/>
                <w:sz w:val="24"/>
                <w:szCs w:val="24"/>
                <w:lang w:eastAsia="lv-LV"/>
              </w:rPr>
              <w:t xml:space="preserve">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apmērā, minētais nesegto zaudējumu apmērs par 2020.gadu pārvadātājiem tiks izmaksāts no 2021.gadam piešķirtā valsts budžeta bāzes finansējuma, kas samazina 2021.gada avansā izmaksājamo dotācijas daļu. Ievērojot to, ka 2021.gada faktiskā situācija pasažieru pārvadājumos ir ļoti mainīga un atkarīga no ierobežojošajiem pasākumiem Covid-19 pandēmijas apkarošanai, tad esošā piešķirtā dotācija no valsts budžeta sabiedriskā transporta pakalpojumu sniedzējiem nekompensē  faktiski negūto biļešu </w:t>
            </w:r>
            <w:r w:rsidRPr="004616AF">
              <w:rPr>
                <w:rFonts w:ascii="Times New Roman" w:eastAsia="Times New Roman" w:hAnsi="Times New Roman" w:cs="Times New Roman"/>
                <w:sz w:val="24"/>
                <w:szCs w:val="24"/>
                <w:lang w:eastAsia="lv-LV"/>
              </w:rPr>
              <w:lastRenderedPageBreak/>
              <w:t xml:space="preserve">ieņēmumu apjomu. 2021.gadā biļešu ieņēmumu samazinājums reģionālajā satiksmē pārsniedz 50%, bet ir nepieciešams nodrošināt  sabiedriskā transporta pakalpojumu sniegšanu reģionālās nozīmes pārvadājumos, tad no plānotajiem nepieciešamajiem 17 milj.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par biļešu ieņēmumu samazinājumu 2021.gadā, būtu nepieciešams piešķirt vismaz 11 450 695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Piešķirot finansējumu 11 450 695 </w:t>
            </w:r>
            <w:proofErr w:type="spellStart"/>
            <w:r w:rsidRPr="004616AF">
              <w:rPr>
                <w:rFonts w:ascii="Times New Roman" w:eastAsia="Times New Roman" w:hAnsi="Times New Roman" w:cs="Times New Roman"/>
                <w:sz w:val="24"/>
                <w:szCs w:val="24"/>
                <w:lang w:eastAsia="lv-LV"/>
              </w:rPr>
              <w:t>euro</w:t>
            </w:r>
            <w:proofErr w:type="spellEnd"/>
            <w:r w:rsidRPr="004616AF">
              <w:rPr>
                <w:rFonts w:ascii="Times New Roman" w:eastAsia="Times New Roman" w:hAnsi="Times New Roman" w:cs="Times New Roman"/>
                <w:sz w:val="24"/>
                <w:szCs w:val="24"/>
                <w:lang w:eastAsia="lv-LV"/>
              </w:rPr>
              <w:t xml:space="preserve"> apmērā tiktu segti zaudējumi, kas radušies pārvadātājiem Covid-19 ietekmē 1.pusgadā. </w:t>
            </w:r>
          </w:p>
          <w:p w14:paraId="284D8A71"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p>
          <w:p w14:paraId="41C4D935" w14:textId="77777777" w:rsidR="00500868" w:rsidRPr="004616AF" w:rsidRDefault="00500868" w:rsidP="00500868">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Minēto ierobežojumi ietekmē vienlīdz arī republikas pilsētu sabiedriskā transporta pakalpojumu sniedzējus – attiecīgi arī pilsētu budžetus. Rīgas domes ir informējusi, ka ņ</w:t>
            </w:r>
            <w:r w:rsidRPr="004616AF">
              <w:rPr>
                <w:rFonts w:ascii="Times New Roman" w:hAnsi="Times New Roman" w:cs="Times New Roman"/>
                <w:sz w:val="24"/>
                <w:szCs w:val="24"/>
              </w:rPr>
              <w:t>emot vērā, ka sabiedriskā transporta pakalpojumi ir nepieciešami dažādām iedzīvotāju grupām (studenti, tajā skaitā medicīnas izglītības iestādēs studējoši, sociālie darbinieki, medicīniskais personāls, pirmsskolas izglītības iestāžu pedagogi u.c.), uzskatām, ka pakalpojuma apjoma (reisu) samazināšana varētu izraisīt būtiskas negatīvas sekas, kas vēl vairāk pasliktinātu kopējo epidemioloģisko situāciju valstī. Tomēr šī pakalpojuma nodrošināšana nepieciešamajā apjomā atstāj būtisku slogu uz Rīgas pašvaldības budžetu. Saskaņā ar RS veiktajiem aprēķiniem, sabiedriskā transporta kapacitātes paaugstināšana (reisu skaita palielināšana noslogotākajos maršrutos) Rīgas domei izmaksā papildus aptuveni 700.000 EUR mēnesī.</w:t>
            </w:r>
          </w:p>
          <w:p w14:paraId="2DE00E64" w14:textId="55CD7D32" w:rsidR="005A36D9" w:rsidRPr="004616AF" w:rsidRDefault="00500868" w:rsidP="005A36D9">
            <w:pPr>
              <w:spacing w:after="0" w:line="240" w:lineRule="auto"/>
              <w:jc w:val="both"/>
              <w:rPr>
                <w:rFonts w:ascii="Times New Roman" w:hAnsi="Times New Roman" w:cs="Times New Roman"/>
                <w:sz w:val="24"/>
                <w:szCs w:val="24"/>
              </w:rPr>
            </w:pPr>
            <w:r w:rsidRPr="004616AF">
              <w:rPr>
                <w:rFonts w:ascii="Times New Roman" w:eastAsia="Times New Roman" w:hAnsi="Times New Roman" w:cs="Times New Roman"/>
                <w:sz w:val="24"/>
                <w:szCs w:val="24"/>
                <w:lang w:eastAsia="lv-LV"/>
              </w:rPr>
              <w:t xml:space="preserve">Par situāciju pasažieru pārvadājumos un būtisku pasažieru skaita samazinājumu un attiecīgi biļešu ieņēmumu kritumu saistībā ar epidemioloģiskajām prasībām informācija par situāciju sitās republikas pilsētās apkopota informatīvo ziņojumu “Par  epidemioloģiskās drošības prasībām sabiedriskajā transportā, to ievērošanu un kontroli” (prot. Nr.24, 6.§ (TA-560)).  Pamatojoties uz informatīvajā ziņojumā apkopoto informāciju </w:t>
            </w:r>
            <w:r w:rsidRPr="004616AF">
              <w:rPr>
                <w:rFonts w:ascii="Times New Roman" w:eastAsia="Times New Roman" w:hAnsi="Times New Roman" w:cs="Times New Roman"/>
                <w:sz w:val="24"/>
                <w:szCs w:val="24"/>
              </w:rPr>
              <w:t xml:space="preserve">saskaņā ar </w:t>
            </w:r>
            <w:proofErr w:type="spellStart"/>
            <w:r w:rsidRPr="004616AF">
              <w:rPr>
                <w:rFonts w:ascii="Times New Roman" w:eastAsia="Times New Roman" w:hAnsi="Times New Roman" w:cs="Times New Roman"/>
                <w:sz w:val="24"/>
                <w:szCs w:val="24"/>
              </w:rPr>
              <w:t>protokollēmuma</w:t>
            </w:r>
            <w:proofErr w:type="spellEnd"/>
            <w:r w:rsidRPr="004616AF">
              <w:rPr>
                <w:rFonts w:ascii="Times New Roman" w:eastAsia="Times New Roman" w:hAnsi="Times New Roman" w:cs="Times New Roman"/>
                <w:sz w:val="24"/>
                <w:szCs w:val="24"/>
              </w:rPr>
              <w:t xml:space="preserve"> 5.punktu nolemts </w:t>
            </w:r>
            <w:r w:rsidRPr="004616AF">
              <w:rPr>
                <w:rFonts w:ascii="Times New Roman" w:hAnsi="Times New Roman" w:cs="Times New Roman"/>
                <w:sz w:val="24"/>
                <w:szCs w:val="24"/>
                <w:shd w:val="clear" w:color="auto" w:fill="FFFFFF"/>
              </w:rPr>
              <w:t xml:space="preserve">apkopot datus par republikas pilsētu pašvaldību izdevumiem, kas sākot ar 2021. gada 9. martu radušies saistībā ar piesardzības pasākumu ieviešanu sabiedriskajā transportā segšanu un saskaņā ar </w:t>
            </w:r>
            <w:proofErr w:type="spellStart"/>
            <w:r w:rsidRPr="004616AF">
              <w:rPr>
                <w:rFonts w:ascii="Times New Roman" w:hAnsi="Times New Roman" w:cs="Times New Roman"/>
                <w:sz w:val="24"/>
                <w:szCs w:val="24"/>
                <w:shd w:val="clear" w:color="auto" w:fill="FFFFFF"/>
              </w:rPr>
              <w:t>protokollēmuma</w:t>
            </w:r>
            <w:proofErr w:type="spellEnd"/>
            <w:r w:rsidRPr="004616AF">
              <w:rPr>
                <w:rFonts w:ascii="Times New Roman" w:hAnsi="Times New Roman" w:cs="Times New Roman"/>
                <w:sz w:val="24"/>
                <w:szCs w:val="24"/>
                <w:shd w:val="clear" w:color="auto" w:fill="FFFFFF"/>
              </w:rPr>
              <w:t xml:space="preserve"> 6.punktu </w:t>
            </w:r>
            <w:r w:rsidRPr="004616AF">
              <w:rPr>
                <w:rFonts w:ascii="Times New Roman" w:hAnsi="Times New Roman" w:cs="Times New Roman"/>
                <w:sz w:val="24"/>
                <w:szCs w:val="24"/>
              </w:rPr>
              <w:t xml:space="preserve">Vides aizsardzības un reģionālās attīstības ministrijai sadarbībā ar Satiksmes ministriju un Finanšu ministriju uzdots sagatavot un noteiktā kārtībā iesniegt Ministru kabinetā priekšlikumus minēto izdevumu segšanai no līdzekļiem neparedzētiem gadījumiem un iedzīvotāju ienākumu nodokļa </w:t>
            </w:r>
            <w:proofErr w:type="spellStart"/>
            <w:r w:rsidRPr="004616AF">
              <w:rPr>
                <w:rFonts w:ascii="Times New Roman" w:hAnsi="Times New Roman" w:cs="Times New Roman"/>
                <w:sz w:val="24"/>
                <w:szCs w:val="24"/>
              </w:rPr>
              <w:t>pārpildes</w:t>
            </w:r>
            <w:proofErr w:type="spellEnd"/>
            <w:r w:rsidRPr="004616AF">
              <w:rPr>
                <w:rFonts w:ascii="Times New Roman" w:hAnsi="Times New Roman" w:cs="Times New Roman"/>
                <w:sz w:val="24"/>
                <w:szCs w:val="24"/>
              </w:rPr>
              <w:t xml:space="preserve"> pašvaldību ieņēmumu sadaļā.</w:t>
            </w:r>
          </w:p>
          <w:p w14:paraId="4748CAF8" w14:textId="77777777" w:rsidR="005A36D9" w:rsidRPr="004616AF" w:rsidRDefault="005A36D9" w:rsidP="005A36D9">
            <w:pPr>
              <w:spacing w:after="0" w:line="240" w:lineRule="auto"/>
              <w:jc w:val="both"/>
              <w:rPr>
                <w:rFonts w:ascii="Times New Roman" w:eastAsia="Times New Roman" w:hAnsi="Times New Roman" w:cs="Times New Roman"/>
                <w:sz w:val="24"/>
                <w:szCs w:val="24"/>
                <w:lang w:eastAsia="lv-LV"/>
              </w:rPr>
            </w:pPr>
          </w:p>
          <w:p w14:paraId="1651F5AE" w14:textId="35B5424E" w:rsidR="00F658F3" w:rsidRPr="004616AF" w:rsidRDefault="00BA24AF" w:rsidP="005A36D9">
            <w:pPr>
              <w:pStyle w:val="ListParagraph"/>
              <w:numPr>
                <w:ilvl w:val="0"/>
                <w:numId w:val="41"/>
              </w:numPr>
              <w:spacing w:after="0" w:line="240" w:lineRule="auto"/>
              <w:jc w:val="both"/>
              <w:rPr>
                <w:rFonts w:ascii="Times New Roman" w:eastAsia="Times New Roman" w:hAnsi="Times New Roman"/>
                <w:sz w:val="24"/>
                <w:szCs w:val="24"/>
                <w:lang w:val="lv-LV" w:eastAsia="lv-LV"/>
              </w:rPr>
            </w:pPr>
            <w:r w:rsidRPr="004616AF">
              <w:rPr>
                <w:rFonts w:ascii="Times New Roman" w:eastAsia="Times New Roman" w:hAnsi="Times New Roman"/>
                <w:color w:val="000000" w:themeColor="text1"/>
                <w:sz w:val="24"/>
                <w:szCs w:val="24"/>
                <w:lang w:val="lv-LV" w:eastAsia="lv-LV"/>
              </w:rPr>
              <w:t>projekts paredz papildināt MK noteikumus Nr.360, izsak</w:t>
            </w:r>
            <w:r w:rsidR="00BE1BBD" w:rsidRPr="004616AF">
              <w:rPr>
                <w:rFonts w:ascii="Times New Roman" w:eastAsia="Times New Roman" w:hAnsi="Times New Roman"/>
                <w:color w:val="000000" w:themeColor="text1"/>
                <w:sz w:val="24"/>
                <w:szCs w:val="24"/>
                <w:lang w:val="lv-LV" w:eastAsia="lv-LV"/>
              </w:rPr>
              <w:t>o</w:t>
            </w:r>
            <w:r w:rsidRPr="004616AF">
              <w:rPr>
                <w:rFonts w:ascii="Times New Roman" w:eastAsia="Times New Roman" w:hAnsi="Times New Roman"/>
                <w:color w:val="000000" w:themeColor="text1"/>
                <w:sz w:val="24"/>
                <w:szCs w:val="24"/>
                <w:lang w:val="lv-LV" w:eastAsia="lv-LV"/>
              </w:rPr>
              <w:t>t 14.un 14.</w:t>
            </w:r>
            <w:r w:rsidRPr="004616AF">
              <w:rPr>
                <w:rFonts w:ascii="Times New Roman" w:eastAsia="Times New Roman" w:hAnsi="Times New Roman"/>
                <w:color w:val="000000" w:themeColor="text1"/>
                <w:sz w:val="24"/>
                <w:szCs w:val="24"/>
                <w:vertAlign w:val="superscript"/>
                <w:lang w:val="lv-LV" w:eastAsia="lv-LV"/>
              </w:rPr>
              <w:t xml:space="preserve">1 </w:t>
            </w:r>
            <w:r w:rsidRPr="004616AF">
              <w:rPr>
                <w:rFonts w:ascii="Times New Roman" w:eastAsia="Times New Roman" w:hAnsi="Times New Roman"/>
                <w:color w:val="000000" w:themeColor="text1"/>
                <w:sz w:val="24"/>
                <w:szCs w:val="24"/>
                <w:lang w:val="lv-LV" w:eastAsia="lv-LV"/>
              </w:rPr>
              <w:t>punktu jaunā redakcijā.</w:t>
            </w:r>
            <w:r w:rsidR="00F658F3" w:rsidRPr="004616AF">
              <w:rPr>
                <w:rFonts w:ascii="Times New Roman" w:eastAsia="Times New Roman" w:hAnsi="Times New Roman"/>
                <w:sz w:val="24"/>
                <w:szCs w:val="24"/>
                <w:lang w:val="lv-LV" w:eastAsia="lv-LV"/>
              </w:rPr>
              <w:t xml:space="preserve"> Kultūras jomā saglabājās ārkārtējās situācijas laikā noteiktie ierobežojumi, atbilstoši  Ministru kabineta Informatīvajā ziņojumā  "Par Covid-19 izplatības risku novērtējumu un uz tiem balstītu lēmumu pieņemšanu par piesardzības un drošības pasākumu ieviešanu" noteiktajiem kritērijiem.  Lai novērstu nopietnu sabiedrības veselības apdraudējums, jo īpaši tādēļ, ka liela daļa Covid-19 saslimšanas gadījumu ir ar nenoskaidrojamiem inficēšanās apstākļiem, kā arī novērojot infekcijas straujo izplatību starp reģioniem, lai panāktu Covid-19 izplatības ierobežošanu un novērstu risku sabiedrībai, ir jāturpina visaptveroši pasākumi visas valsts mērogā, būtiski </w:t>
            </w:r>
            <w:r w:rsidR="00F658F3" w:rsidRPr="004616AF">
              <w:rPr>
                <w:rFonts w:ascii="Times New Roman" w:eastAsia="Times New Roman" w:hAnsi="Times New Roman"/>
                <w:sz w:val="24"/>
                <w:szCs w:val="24"/>
                <w:lang w:val="lv-LV" w:eastAsia="lv-LV"/>
              </w:rPr>
              <w:lastRenderedPageBreak/>
              <w:t xml:space="preserve">ierobežojot jomas, kas ir saistītas ar cilvēku pulcēšanos un infekcijas izplatības riskiem. </w:t>
            </w:r>
          </w:p>
          <w:p w14:paraId="74FEC172" w14:textId="75363BB2" w:rsidR="00526811" w:rsidRPr="004616AF" w:rsidRDefault="00F658F3" w:rsidP="00526811">
            <w:pPr>
              <w:pStyle w:val="tv213"/>
              <w:shd w:val="clear" w:color="auto" w:fill="FFFFFF"/>
              <w:spacing w:before="0" w:beforeAutospacing="0" w:after="0" w:afterAutospacing="0" w:line="0" w:lineRule="atLeast"/>
              <w:contextualSpacing/>
              <w:jc w:val="both"/>
            </w:pPr>
            <w:r w:rsidRPr="004616AF">
              <w:t xml:space="preserve">Ierobežojoši pasākumi būtiski ietekmē plašu spektru pakalpojumu sniedzējus izklaides, kultūras un sporta pasākumu jomās, aptverot </w:t>
            </w:r>
            <w:proofErr w:type="spellStart"/>
            <w:r w:rsidRPr="004616AF">
              <w:t>kultūrvietas</w:t>
            </w:r>
            <w:proofErr w:type="spellEnd"/>
            <w:r w:rsidRPr="004616AF">
              <w:t>, muzejus, bibliotēkas, arhīvus, koncertu norises vietas, teātrus un arī kinoteātrus.  Kultūras jomai ir plānota pakāpeniska darbības atjaunošana, ievērojot epidemiologu noteiktos kritērijus vairākos soļos. 1.solis - sākot no 7.aprīļa, pēc ilgāka pārtraukuma sabiedrībai būs iespēja piedalīties amatieru mākslas kolektīvu mēģinājumos uz sporta nodarbībām līdzvērtīgiem nosacījumiem - ne vairāk kā 10</w:t>
            </w:r>
            <w:r w:rsidR="00FD5DC7">
              <w:t xml:space="preserve"> </w:t>
            </w:r>
            <w:r w:rsidRPr="004616AF">
              <w:t xml:space="preserve">personām vienlaicīgi </w:t>
            </w:r>
            <w:proofErr w:type="spellStart"/>
            <w:r w:rsidRPr="004616AF">
              <w:t>ārtelpās</w:t>
            </w:r>
            <w:proofErr w:type="spellEnd"/>
            <w:r w:rsidRPr="004616AF">
              <w:t xml:space="preserve">. 2.solis, kad 14 dienu kumulatīvais saslimšanas rādītājs  uz 100’000 iedzīvotājiem  nepārsniedz 320 ( prognozētais laiks  - aprīļa beigas)  plānota muzeju, izstāžu zāļu, bibliotēku un </w:t>
            </w:r>
            <w:proofErr w:type="spellStart"/>
            <w:r w:rsidRPr="004616AF">
              <w:t>kultūrvietu</w:t>
            </w:r>
            <w:proofErr w:type="spellEnd"/>
            <w:r w:rsidRPr="004616AF">
              <w:t xml:space="preserve"> apmeklējumiem  individuāli, ievērojot drošības pasākumus. 3.solis, kad 14 dienu kumulatīvais saslimšanas rādītājs  uz 100’000 iedzīvotājiem  nepārsniedz 250 (prognozētais laiks - maijs) plānota publisko pasākumu darbības atjaunošana brīvdabā, izmantojot jau 2020.gada vasarā pārbaudītu drošu kultūra pasākumu rīkošanas metodi -  auto / laivu pasākumi, kas ļauj pilnvērtīgi  kontrolētu un ierobežot apmeklētāju  plūsmu  un ievērot  epidemioloģiskās drošības pasākumus. Kultūras pasākumu darbība iekštelpās varētu tikt atsākta tikai pie zemiem saslimšanas riska rādītājiem.  </w:t>
            </w:r>
          </w:p>
          <w:p w14:paraId="6EC9A320" w14:textId="6E776230" w:rsidR="00F658F3" w:rsidRPr="004616AF" w:rsidRDefault="00F658F3" w:rsidP="00526811">
            <w:pPr>
              <w:pStyle w:val="tv213"/>
              <w:shd w:val="clear" w:color="auto" w:fill="FFFFFF"/>
              <w:spacing w:before="0" w:beforeAutospacing="0" w:after="0" w:afterAutospacing="0" w:line="0" w:lineRule="atLeast"/>
              <w:contextualSpacing/>
              <w:jc w:val="both"/>
            </w:pPr>
            <w:r w:rsidRPr="004616AF">
              <w:t xml:space="preserve">Kultūras ministrija sadarbībā ar kultūras jomas pārstāvjiem, Slimību profilakses un kontroles centrs un Veselības ministriju 2020.gadā izstrādāja  </w:t>
            </w:r>
            <w:proofErr w:type="spellStart"/>
            <w:r w:rsidR="00022EF7" w:rsidRPr="004616AF">
              <w:t>Covid</w:t>
            </w:r>
            <w:proofErr w:type="spellEnd"/>
            <w:r w:rsidR="00022EF7" w:rsidRPr="004616AF">
              <w:t xml:space="preserve"> - </w:t>
            </w:r>
            <w:r w:rsidRPr="004616AF">
              <w:t xml:space="preserve">19 «sanitāros protokolus»/rekomendācijas, kuras tiks ievērotas nozarei atsākot darbību: (mēģinājumu norisei profesionālajiem kolektīviem; pasākumu rīkošanai un kultūras norišu vietu darbībai; bibliotēku un muzeju darbībai ; kino industrijas darbības nosacījumus; kultūrizglītības norisei; Dziesmu svētku kustības dalībnieku norisēm (amatieru mēģinājumiem)). Lai nodrošinātu sabiedrības iespēju piekļūt kultūras saturam, kamēr klātienes kultūras pakalpojumi nav pieejami,  Kultūras ministrija ir apkopojusi informāciju par kultūras satura un pakalpojuma pieejamību digitālajā vidē #Ēkultūra -  e-grāmatas, virtuālās izstādes, teātra izrādes, koncerti, kino filmas u.c. legāli lietojams saturs. </w:t>
            </w:r>
          </w:p>
          <w:p w14:paraId="4883F650" w14:textId="70F0CB25" w:rsidR="00F658F3" w:rsidRPr="004616AF" w:rsidRDefault="00F658F3" w:rsidP="00F658F3">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Lai kompensētu kultūras nozarē nodarbināto , iestāžu un uzņēmumu darbības pārtraukumu, Ministru kabinets ir izveidojis virkni Valsts ieņēmumu dienesta, ALTUM, LIAA, Valsts </w:t>
            </w:r>
            <w:proofErr w:type="spellStart"/>
            <w:r w:rsidRPr="004616AF">
              <w:rPr>
                <w:rFonts w:ascii="Times New Roman" w:eastAsia="Times New Roman" w:hAnsi="Times New Roman" w:cs="Times New Roman"/>
                <w:sz w:val="24"/>
                <w:szCs w:val="24"/>
                <w:lang w:eastAsia="lv-LV"/>
              </w:rPr>
              <w:t>kultūrkapitāla</w:t>
            </w:r>
            <w:proofErr w:type="spellEnd"/>
            <w:r w:rsidRPr="004616AF">
              <w:rPr>
                <w:rFonts w:ascii="Times New Roman" w:eastAsia="Times New Roman" w:hAnsi="Times New Roman" w:cs="Times New Roman"/>
                <w:sz w:val="24"/>
                <w:szCs w:val="24"/>
                <w:lang w:eastAsia="lv-LV"/>
              </w:rPr>
              <w:t xml:space="preserve"> fonda  administrētu atbalsta pasākumu programmu - Dīkstāves atbalsts uzņēmumiem un to darbiniekiem, Atbalsts algu subsīdijai nepilna laika darbiniekiem, Grants apgrozāmo līdzekļu plūsmas nodrošināšanai, Atbalsts </w:t>
            </w:r>
            <w:proofErr w:type="spellStart"/>
            <w:r w:rsidRPr="004616AF">
              <w:rPr>
                <w:rFonts w:ascii="Times New Roman" w:eastAsia="Times New Roman" w:hAnsi="Times New Roman" w:cs="Times New Roman"/>
                <w:sz w:val="24"/>
                <w:szCs w:val="24"/>
                <w:lang w:eastAsia="lv-LV"/>
              </w:rPr>
              <w:t>pašnodarbinātajiem</w:t>
            </w:r>
            <w:proofErr w:type="spellEnd"/>
            <w:r w:rsidRPr="004616AF">
              <w:rPr>
                <w:rFonts w:ascii="Times New Roman" w:eastAsia="Times New Roman" w:hAnsi="Times New Roman" w:cs="Times New Roman"/>
                <w:sz w:val="24"/>
                <w:szCs w:val="24"/>
                <w:lang w:eastAsia="lv-LV"/>
              </w:rPr>
              <w:t xml:space="preserve">, Atbalsts patentmaksas maksātājiem, kā arī virkni atbalsta programmu kultūras jomā strādājošajiem, kuras administrē  Valsts </w:t>
            </w:r>
            <w:proofErr w:type="spellStart"/>
            <w:r w:rsidRPr="004616AF">
              <w:rPr>
                <w:rFonts w:ascii="Times New Roman" w:eastAsia="Times New Roman" w:hAnsi="Times New Roman" w:cs="Times New Roman"/>
                <w:sz w:val="24"/>
                <w:szCs w:val="24"/>
                <w:lang w:eastAsia="lv-LV"/>
              </w:rPr>
              <w:t>kultūrkapitāla</w:t>
            </w:r>
            <w:proofErr w:type="spellEnd"/>
            <w:r w:rsidRPr="004616AF">
              <w:rPr>
                <w:rFonts w:ascii="Times New Roman" w:eastAsia="Times New Roman" w:hAnsi="Times New Roman" w:cs="Times New Roman"/>
                <w:sz w:val="24"/>
                <w:szCs w:val="24"/>
                <w:lang w:eastAsia="lv-LV"/>
              </w:rPr>
              <w:t xml:space="preserve"> fonds -   “Radošo personu nodarbinātības programma”, “</w:t>
            </w:r>
            <w:hyperlink r:id="rId8" w:history="1">
              <w:r w:rsidRPr="004616AF">
                <w:rPr>
                  <w:rFonts w:ascii="Times New Roman" w:hAnsi="Times New Roman" w:cs="Times New Roman"/>
                  <w:sz w:val="24"/>
                  <w:szCs w:val="24"/>
                </w:rPr>
                <w:t>Kultūras pasākumu rīkotāju biļešu kompensācija"</w:t>
              </w:r>
            </w:hyperlink>
            <w:r w:rsidRPr="004616AF">
              <w:rPr>
                <w:rFonts w:ascii="Times New Roman" w:eastAsia="Times New Roman" w:hAnsi="Times New Roman" w:cs="Times New Roman"/>
                <w:sz w:val="24"/>
                <w:szCs w:val="24"/>
                <w:lang w:eastAsia="lv-LV"/>
              </w:rPr>
              <w:t>, “Kultūras institūciju ilgtspējas programma”, Nākotnes kultūras piedāvājuma mērķprogramma  “</w:t>
            </w:r>
            <w:proofErr w:type="spellStart"/>
            <w:r w:rsidRPr="004616AF">
              <w:rPr>
                <w:rFonts w:ascii="Times New Roman" w:eastAsia="Times New Roman" w:hAnsi="Times New Roman" w:cs="Times New Roman"/>
                <w:sz w:val="24"/>
                <w:szCs w:val="24"/>
                <w:lang w:eastAsia="lv-LV"/>
              </w:rPr>
              <w:t>Kultūrelpa</w:t>
            </w:r>
            <w:proofErr w:type="spellEnd"/>
            <w:r w:rsidRPr="004616AF">
              <w:rPr>
                <w:rFonts w:ascii="Times New Roman" w:eastAsia="Times New Roman" w:hAnsi="Times New Roman" w:cs="Times New Roman"/>
                <w:sz w:val="24"/>
                <w:szCs w:val="24"/>
                <w:lang w:eastAsia="lv-LV"/>
              </w:rPr>
              <w:t xml:space="preserve"> ”u.c. </w:t>
            </w:r>
          </w:p>
          <w:p w14:paraId="3A032B5E" w14:textId="30271A85" w:rsidR="00526811" w:rsidRPr="004616AF" w:rsidRDefault="00526811" w:rsidP="00F658F3">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sz w:val="24"/>
                <w:szCs w:val="24"/>
                <w:lang w:eastAsia="lv-LV"/>
              </w:rPr>
              <w:t>Vienlaikus tiek svītrotas neaktuālās tiesību normas, kas regulē pasākumu norisi (16., 16.</w:t>
            </w:r>
            <w:r w:rsidRPr="004616AF">
              <w:rPr>
                <w:rFonts w:ascii="Times New Roman" w:eastAsia="Times New Roman" w:hAnsi="Times New Roman"/>
                <w:sz w:val="24"/>
                <w:szCs w:val="24"/>
                <w:vertAlign w:val="superscript"/>
                <w:lang w:eastAsia="lv-LV"/>
              </w:rPr>
              <w:t>1</w:t>
            </w:r>
            <w:r w:rsidRPr="004616AF">
              <w:rPr>
                <w:rFonts w:ascii="Times New Roman" w:eastAsia="Times New Roman" w:hAnsi="Times New Roman"/>
                <w:sz w:val="24"/>
                <w:szCs w:val="24"/>
                <w:lang w:eastAsia="lv-LV"/>
              </w:rPr>
              <w:t>, 16.</w:t>
            </w:r>
            <w:r w:rsidRPr="004616AF">
              <w:rPr>
                <w:rFonts w:ascii="Times New Roman" w:eastAsia="Times New Roman" w:hAnsi="Times New Roman"/>
                <w:sz w:val="24"/>
                <w:szCs w:val="24"/>
                <w:vertAlign w:val="superscript"/>
                <w:lang w:eastAsia="lv-LV"/>
              </w:rPr>
              <w:t>3</w:t>
            </w:r>
            <w:r w:rsidRPr="004616AF">
              <w:rPr>
                <w:rFonts w:ascii="Times New Roman" w:eastAsia="Times New Roman" w:hAnsi="Times New Roman"/>
                <w:sz w:val="24"/>
                <w:szCs w:val="24"/>
                <w:lang w:eastAsia="lv-LV"/>
              </w:rPr>
              <w:t>, 16.</w:t>
            </w:r>
            <w:r w:rsidRPr="004616AF">
              <w:rPr>
                <w:rFonts w:ascii="Times New Roman" w:eastAsia="Times New Roman" w:hAnsi="Times New Roman"/>
                <w:sz w:val="24"/>
                <w:szCs w:val="24"/>
                <w:vertAlign w:val="superscript"/>
                <w:lang w:eastAsia="lv-LV"/>
              </w:rPr>
              <w:t>5</w:t>
            </w:r>
            <w:r w:rsidR="009E464C" w:rsidRPr="004616AF">
              <w:rPr>
                <w:rFonts w:ascii="Times New Roman" w:eastAsia="Times New Roman" w:hAnsi="Times New Roman"/>
                <w:sz w:val="24"/>
                <w:szCs w:val="24"/>
                <w:lang w:eastAsia="lv-LV"/>
              </w:rPr>
              <w:t xml:space="preserve">, </w:t>
            </w:r>
            <w:r w:rsidRPr="004616AF">
              <w:rPr>
                <w:rFonts w:ascii="Times New Roman" w:eastAsia="Times New Roman" w:hAnsi="Times New Roman"/>
                <w:sz w:val="24"/>
                <w:szCs w:val="24"/>
                <w:lang w:eastAsia="lv-LV"/>
              </w:rPr>
              <w:t>16.</w:t>
            </w:r>
            <w:r w:rsidRPr="004616AF">
              <w:rPr>
                <w:rFonts w:ascii="Times New Roman" w:eastAsia="Times New Roman" w:hAnsi="Times New Roman"/>
                <w:sz w:val="24"/>
                <w:szCs w:val="24"/>
                <w:vertAlign w:val="superscript"/>
                <w:lang w:eastAsia="lv-LV"/>
              </w:rPr>
              <w:t>6</w:t>
            </w:r>
            <w:r w:rsidR="009E464C" w:rsidRPr="004616AF">
              <w:rPr>
                <w:rFonts w:ascii="Times New Roman" w:eastAsia="Times New Roman" w:hAnsi="Times New Roman"/>
                <w:sz w:val="24"/>
                <w:szCs w:val="24"/>
                <w:vertAlign w:val="superscript"/>
                <w:lang w:eastAsia="lv-LV"/>
              </w:rPr>
              <w:t xml:space="preserve"> </w:t>
            </w:r>
            <w:r w:rsidR="00C17200" w:rsidRPr="004616AF">
              <w:rPr>
                <w:rFonts w:ascii="Times New Roman" w:eastAsia="Times New Roman" w:hAnsi="Times New Roman"/>
                <w:sz w:val="24"/>
                <w:szCs w:val="24"/>
                <w:lang w:eastAsia="lv-LV"/>
              </w:rPr>
              <w:t xml:space="preserve">, </w:t>
            </w:r>
            <w:r w:rsidR="009E464C" w:rsidRPr="004616AF">
              <w:rPr>
                <w:rFonts w:ascii="Times New Roman" w:eastAsia="Times New Roman" w:hAnsi="Times New Roman"/>
                <w:sz w:val="24"/>
                <w:szCs w:val="24"/>
                <w:lang w:eastAsia="lv-LV"/>
              </w:rPr>
              <w:t>22.</w:t>
            </w:r>
            <w:r w:rsidR="00C17200" w:rsidRPr="004616AF">
              <w:rPr>
                <w:rFonts w:ascii="Times New Roman" w:eastAsia="Times New Roman" w:hAnsi="Times New Roman"/>
                <w:sz w:val="24"/>
                <w:szCs w:val="24"/>
                <w:lang w:eastAsia="lv-LV"/>
              </w:rPr>
              <w:t xml:space="preserve">, </w:t>
            </w:r>
            <w:r w:rsidR="009E464C" w:rsidRPr="004616AF">
              <w:rPr>
                <w:rFonts w:ascii="Times New Roman" w:eastAsia="Times New Roman" w:hAnsi="Times New Roman"/>
                <w:sz w:val="24"/>
                <w:szCs w:val="24"/>
                <w:lang w:eastAsia="lv-LV"/>
              </w:rPr>
              <w:t>23.</w:t>
            </w:r>
            <w:r w:rsidR="00C17200" w:rsidRPr="004616AF">
              <w:rPr>
                <w:rFonts w:ascii="Times New Roman" w:eastAsia="Times New Roman" w:hAnsi="Times New Roman"/>
                <w:sz w:val="24"/>
                <w:szCs w:val="24"/>
                <w:lang w:eastAsia="lv-LV"/>
              </w:rPr>
              <w:t xml:space="preserve"> un 27.</w:t>
            </w:r>
            <w:r w:rsidR="00C17200" w:rsidRPr="004616AF">
              <w:rPr>
                <w:rFonts w:ascii="Times New Roman" w:eastAsia="Times New Roman" w:hAnsi="Times New Roman"/>
                <w:sz w:val="24"/>
                <w:szCs w:val="24"/>
                <w:vertAlign w:val="superscript"/>
                <w:lang w:eastAsia="lv-LV"/>
              </w:rPr>
              <w:t>5</w:t>
            </w:r>
            <w:r w:rsidR="00C17200" w:rsidRPr="004616AF">
              <w:rPr>
                <w:rFonts w:ascii="Times New Roman" w:eastAsia="Times New Roman" w:hAnsi="Times New Roman"/>
                <w:sz w:val="24"/>
                <w:szCs w:val="24"/>
                <w:lang w:eastAsia="lv-LV"/>
              </w:rPr>
              <w:t>punktu</w:t>
            </w:r>
            <w:r w:rsidRPr="004616AF">
              <w:rPr>
                <w:rFonts w:ascii="Times New Roman" w:eastAsia="Times New Roman" w:hAnsi="Times New Roman"/>
                <w:sz w:val="24"/>
                <w:szCs w:val="24"/>
                <w:lang w:eastAsia="lv-LV"/>
              </w:rPr>
              <w:t xml:space="preserve">). </w:t>
            </w:r>
          </w:p>
          <w:p w14:paraId="4BDCED91" w14:textId="356034D3" w:rsidR="00442697" w:rsidRDefault="008F21FB" w:rsidP="00442697">
            <w:pPr>
              <w:pStyle w:val="ListParagraph"/>
              <w:numPr>
                <w:ilvl w:val="0"/>
                <w:numId w:val="41"/>
              </w:numPr>
              <w:spacing w:after="0" w:line="240" w:lineRule="auto"/>
              <w:jc w:val="both"/>
              <w:rPr>
                <w:rFonts w:ascii="Times New Roman" w:eastAsia="Times New Roman" w:hAnsi="Times New Roman"/>
                <w:color w:val="000000" w:themeColor="text1"/>
                <w:sz w:val="24"/>
                <w:szCs w:val="24"/>
                <w:lang w:val="lv-LV" w:eastAsia="lv-LV"/>
              </w:rPr>
            </w:pPr>
            <w:r w:rsidRPr="004616AF">
              <w:rPr>
                <w:rFonts w:ascii="Times New Roman" w:eastAsia="Times New Roman" w:hAnsi="Times New Roman"/>
                <w:color w:val="000000" w:themeColor="text1"/>
                <w:sz w:val="24"/>
                <w:szCs w:val="24"/>
                <w:lang w:val="lv-LV" w:eastAsia="lv-LV"/>
              </w:rPr>
              <w:t>projekts paredz papildināt MK noteikumus Nr.360 ar 14.</w:t>
            </w:r>
            <w:r w:rsidRPr="004616AF">
              <w:rPr>
                <w:rFonts w:ascii="Times New Roman" w:eastAsia="Times New Roman" w:hAnsi="Times New Roman"/>
                <w:color w:val="000000" w:themeColor="text1"/>
                <w:sz w:val="24"/>
                <w:szCs w:val="24"/>
                <w:vertAlign w:val="superscript"/>
                <w:lang w:val="lv-LV" w:eastAsia="lv-LV"/>
              </w:rPr>
              <w:t>2</w:t>
            </w:r>
            <w:r w:rsidRPr="004616AF">
              <w:rPr>
                <w:rFonts w:ascii="Times New Roman" w:eastAsia="Times New Roman" w:hAnsi="Times New Roman"/>
                <w:color w:val="000000" w:themeColor="text1"/>
                <w:sz w:val="24"/>
                <w:szCs w:val="24"/>
                <w:lang w:val="lv-LV" w:eastAsia="lv-LV"/>
              </w:rPr>
              <w:t xml:space="preserve"> un 14.</w:t>
            </w:r>
            <w:r w:rsidRPr="004616AF">
              <w:rPr>
                <w:rFonts w:ascii="Times New Roman" w:eastAsia="Times New Roman" w:hAnsi="Times New Roman"/>
                <w:color w:val="000000" w:themeColor="text1"/>
                <w:sz w:val="24"/>
                <w:szCs w:val="24"/>
                <w:vertAlign w:val="superscript"/>
                <w:lang w:val="lv-LV" w:eastAsia="lv-LV"/>
              </w:rPr>
              <w:t>3</w:t>
            </w:r>
            <w:r w:rsidRPr="004616AF">
              <w:rPr>
                <w:rFonts w:ascii="Times New Roman" w:eastAsia="Times New Roman" w:hAnsi="Times New Roman"/>
                <w:color w:val="000000" w:themeColor="text1"/>
                <w:sz w:val="24"/>
                <w:szCs w:val="24"/>
                <w:lang w:val="lv-LV" w:eastAsia="lv-LV"/>
              </w:rPr>
              <w:t xml:space="preserve"> punktu</w:t>
            </w:r>
          </w:p>
          <w:p w14:paraId="362D9FF6" w14:textId="11D0A141" w:rsidR="00194416" w:rsidRPr="00194416" w:rsidRDefault="00194416" w:rsidP="00194416">
            <w:pPr>
              <w:spacing w:after="0" w:line="240" w:lineRule="auto"/>
              <w:jc w:val="both"/>
              <w:rPr>
                <w:rFonts w:ascii="Times New Roman" w:eastAsia="Times New Roman" w:hAnsi="Times New Roman"/>
                <w:color w:val="000000" w:themeColor="text1"/>
                <w:sz w:val="24"/>
                <w:szCs w:val="24"/>
                <w:lang w:eastAsia="lv-LV"/>
              </w:rPr>
            </w:pPr>
            <w:r w:rsidRPr="00BD7ED9">
              <w:rPr>
                <w:rFonts w:ascii="Times New Roman" w:eastAsia="Times New Roman" w:hAnsi="Times New Roman"/>
                <w:color w:val="000000" w:themeColor="text1"/>
                <w:sz w:val="24"/>
                <w:szCs w:val="24"/>
                <w:lang w:eastAsia="lv-LV"/>
              </w:rPr>
              <w:lastRenderedPageBreak/>
              <w:t>Ņemot vērā to, ka joprojām saglabājas augsts Covid-19 izplatības risks, arī pēc ārkārtējās situācijas pārtraukšanas ir jāturpina piesardzības un drošības pasākumi</w:t>
            </w:r>
            <w:r w:rsidR="00C31ED9" w:rsidRPr="00BD7ED9">
              <w:rPr>
                <w:rFonts w:ascii="Times New Roman" w:eastAsia="Times New Roman" w:hAnsi="Times New Roman"/>
                <w:color w:val="000000" w:themeColor="text1"/>
                <w:sz w:val="24"/>
                <w:szCs w:val="24"/>
                <w:lang w:eastAsia="lv-LV"/>
              </w:rPr>
              <w:t>,</w:t>
            </w:r>
            <w:r w:rsidR="004D0DE1" w:rsidRPr="00BD7ED9">
              <w:rPr>
                <w:rFonts w:ascii="Times New Roman" w:eastAsia="Times New Roman" w:hAnsi="Times New Roman"/>
                <w:color w:val="000000" w:themeColor="text1"/>
                <w:sz w:val="24"/>
                <w:szCs w:val="24"/>
                <w:lang w:eastAsia="lv-LV"/>
              </w:rPr>
              <w:t xml:space="preserve"> tajā skaitā jāturpina ierobežot</w:t>
            </w:r>
            <w:r w:rsidR="00C31ED9" w:rsidRPr="00BD7ED9">
              <w:rPr>
                <w:rFonts w:ascii="Times New Roman" w:eastAsia="Times New Roman" w:hAnsi="Times New Roman"/>
                <w:color w:val="000000" w:themeColor="text1"/>
                <w:sz w:val="24"/>
                <w:szCs w:val="24"/>
                <w:lang w:eastAsia="lv-LV"/>
              </w:rPr>
              <w:t xml:space="preserve"> pakalpojumus</w:t>
            </w:r>
            <w:r w:rsidR="004D0DE1" w:rsidRPr="00BD7ED9">
              <w:rPr>
                <w:rFonts w:ascii="Times New Roman" w:eastAsia="Times New Roman" w:hAnsi="Times New Roman"/>
                <w:color w:val="000000" w:themeColor="text1"/>
                <w:sz w:val="24"/>
                <w:szCs w:val="24"/>
                <w:lang w:eastAsia="lv-LV"/>
              </w:rPr>
              <w:t xml:space="preserve">, kas saistīti ar </w:t>
            </w:r>
            <w:r w:rsidR="00C31ED9" w:rsidRPr="00BD7ED9">
              <w:rPr>
                <w:rFonts w:ascii="Times New Roman" w:eastAsia="Times New Roman" w:hAnsi="Times New Roman"/>
                <w:color w:val="000000" w:themeColor="text1"/>
                <w:sz w:val="24"/>
                <w:szCs w:val="24"/>
                <w:lang w:eastAsia="lv-LV"/>
              </w:rPr>
              <w:t xml:space="preserve">ciešu kontaktu pakalpojuma sniegšanas laikā vai kas veicina pastiprinātu cilvēku pulcēšanos. Tādēļ joprojām tiek paredzēts ierobežot </w:t>
            </w:r>
            <w:proofErr w:type="spellStart"/>
            <w:r w:rsidR="00C31ED9" w:rsidRPr="00BD7ED9">
              <w:rPr>
                <w:rFonts w:ascii="Times New Roman" w:eastAsia="Times New Roman" w:hAnsi="Times New Roman"/>
                <w:color w:val="000000" w:themeColor="text1"/>
                <w:sz w:val="24"/>
                <w:szCs w:val="24"/>
                <w:lang w:eastAsia="lv-LV"/>
              </w:rPr>
              <w:t>skaistumkopšanas</w:t>
            </w:r>
            <w:proofErr w:type="spellEnd"/>
            <w:r w:rsidR="00C31ED9" w:rsidRPr="00BD7ED9">
              <w:rPr>
                <w:rFonts w:ascii="Times New Roman" w:eastAsia="Times New Roman" w:hAnsi="Times New Roman"/>
                <w:color w:val="000000" w:themeColor="text1"/>
                <w:sz w:val="24"/>
                <w:szCs w:val="24"/>
                <w:lang w:eastAsia="lv-LV"/>
              </w:rPr>
              <w:t xml:space="preserve">, labsajūtas, izklaides, tai skaitā bērnu izklaides pasākumus.  Izņēmums tiek attiecināt uz pasākumiem, kuri Veselības inspekcijas un Slimību profilakses un kontroles centra veiktajā riska </w:t>
            </w:r>
            <w:proofErr w:type="spellStart"/>
            <w:r w:rsidR="00C31ED9" w:rsidRPr="00BD7ED9">
              <w:rPr>
                <w:rFonts w:ascii="Times New Roman" w:eastAsia="Times New Roman" w:hAnsi="Times New Roman"/>
                <w:color w:val="000000" w:themeColor="text1"/>
                <w:sz w:val="24"/>
                <w:szCs w:val="24"/>
                <w:lang w:eastAsia="lv-LV"/>
              </w:rPr>
              <w:t>izvērtējumā</w:t>
            </w:r>
            <w:proofErr w:type="spellEnd"/>
            <w:r w:rsidR="00C31ED9" w:rsidRPr="00BD7ED9">
              <w:rPr>
                <w:rFonts w:ascii="Times New Roman" w:eastAsia="Times New Roman" w:hAnsi="Times New Roman"/>
                <w:color w:val="000000" w:themeColor="text1"/>
                <w:sz w:val="24"/>
                <w:szCs w:val="24"/>
                <w:lang w:eastAsia="lv-LV"/>
              </w:rPr>
              <w:t xml:space="preserve"> ir atzīti par zemāka riska pakalpojumiem vai sabiedrībai būtiskiem pakalpojumiem no higiēnas viedokļa - friziera, manikīra, pedikīra un </w:t>
            </w:r>
            <w:proofErr w:type="spellStart"/>
            <w:r w:rsidR="00C31ED9" w:rsidRPr="00BD7ED9">
              <w:rPr>
                <w:rFonts w:ascii="Times New Roman" w:eastAsia="Times New Roman" w:hAnsi="Times New Roman"/>
                <w:color w:val="000000" w:themeColor="text1"/>
                <w:sz w:val="24"/>
                <w:szCs w:val="24"/>
                <w:lang w:eastAsia="lv-LV"/>
              </w:rPr>
              <w:t>podologa</w:t>
            </w:r>
            <w:proofErr w:type="spellEnd"/>
            <w:r w:rsidR="00C31ED9" w:rsidRPr="00BD7ED9">
              <w:rPr>
                <w:rFonts w:ascii="Times New Roman" w:eastAsia="Times New Roman" w:hAnsi="Times New Roman"/>
                <w:color w:val="000000" w:themeColor="text1"/>
                <w:sz w:val="24"/>
                <w:szCs w:val="24"/>
                <w:lang w:eastAsia="lv-LV"/>
              </w:rPr>
              <w:t xml:space="preserve"> pakalpojumi</w:t>
            </w:r>
            <w:r w:rsidR="004D0DE1" w:rsidRPr="00BD7ED9">
              <w:rPr>
                <w:rFonts w:ascii="Times New Roman" w:eastAsia="Times New Roman" w:hAnsi="Times New Roman"/>
                <w:color w:val="000000" w:themeColor="text1"/>
                <w:sz w:val="24"/>
                <w:szCs w:val="24"/>
                <w:lang w:eastAsia="lv-LV"/>
              </w:rPr>
              <w:t>.</w:t>
            </w:r>
            <w:r w:rsidR="004D0DE1">
              <w:rPr>
                <w:rFonts w:ascii="Times New Roman" w:eastAsia="Times New Roman" w:hAnsi="Times New Roman"/>
                <w:color w:val="000000" w:themeColor="text1"/>
                <w:sz w:val="24"/>
                <w:szCs w:val="24"/>
                <w:lang w:eastAsia="lv-LV"/>
              </w:rPr>
              <w:t xml:space="preserve"> Vienlaikus, lai nodrošinātu drošu šādu pakalpojumu sniegšanu ir noteikts, ka friziera, manikīra, pedikīra un </w:t>
            </w:r>
            <w:proofErr w:type="spellStart"/>
            <w:r w:rsidR="00A95AF9">
              <w:rPr>
                <w:rFonts w:ascii="Times New Roman" w:eastAsia="Times New Roman" w:hAnsi="Times New Roman"/>
                <w:color w:val="000000" w:themeColor="text1"/>
                <w:sz w:val="24"/>
                <w:szCs w:val="24"/>
                <w:lang w:eastAsia="lv-LV"/>
              </w:rPr>
              <w:t>podologa</w:t>
            </w:r>
            <w:proofErr w:type="spellEnd"/>
            <w:r w:rsidR="00A95AF9">
              <w:rPr>
                <w:rFonts w:ascii="Times New Roman" w:eastAsia="Times New Roman" w:hAnsi="Times New Roman"/>
                <w:color w:val="000000" w:themeColor="text1"/>
                <w:sz w:val="24"/>
                <w:szCs w:val="24"/>
                <w:lang w:eastAsia="lv-LV"/>
              </w:rPr>
              <w:t xml:space="preserve"> pakalpojuma sniedzējiem ir jāievēro noteiktās epidemioloģiskās drošības prasības.</w:t>
            </w:r>
          </w:p>
          <w:p w14:paraId="2F3A206E" w14:textId="497FD71E" w:rsidR="00526811" w:rsidRDefault="008F21FB" w:rsidP="00526811">
            <w:pPr>
              <w:pStyle w:val="ListParagraph"/>
              <w:numPr>
                <w:ilvl w:val="0"/>
                <w:numId w:val="41"/>
              </w:numPr>
              <w:spacing w:after="0" w:line="240" w:lineRule="auto"/>
              <w:jc w:val="both"/>
              <w:rPr>
                <w:rFonts w:ascii="Times New Roman" w:eastAsia="Times New Roman" w:hAnsi="Times New Roman"/>
                <w:color w:val="000000" w:themeColor="text1"/>
                <w:sz w:val="24"/>
                <w:szCs w:val="24"/>
                <w:lang w:val="lv-LV" w:eastAsia="lv-LV"/>
              </w:rPr>
            </w:pPr>
            <w:r w:rsidRPr="004616AF">
              <w:rPr>
                <w:rFonts w:ascii="Times New Roman" w:eastAsia="Times New Roman" w:hAnsi="Times New Roman"/>
                <w:color w:val="000000" w:themeColor="text1"/>
                <w:sz w:val="24"/>
                <w:szCs w:val="24"/>
                <w:lang w:val="lv-LV" w:eastAsia="lv-LV"/>
              </w:rPr>
              <w:t>projekts paredz izteikt noteikumu 15.punktu jaunā redakcijā un papildināt ar 15.</w:t>
            </w:r>
            <w:r w:rsidRPr="004616AF">
              <w:rPr>
                <w:rFonts w:ascii="Times New Roman" w:eastAsia="Times New Roman" w:hAnsi="Times New Roman"/>
                <w:color w:val="000000" w:themeColor="text1"/>
                <w:sz w:val="24"/>
                <w:szCs w:val="24"/>
                <w:vertAlign w:val="superscript"/>
                <w:lang w:val="lv-LV" w:eastAsia="lv-LV"/>
              </w:rPr>
              <w:t>1</w:t>
            </w:r>
            <w:r w:rsidRPr="004616AF">
              <w:rPr>
                <w:rFonts w:ascii="Times New Roman" w:eastAsia="Times New Roman" w:hAnsi="Times New Roman"/>
                <w:color w:val="000000" w:themeColor="text1"/>
                <w:sz w:val="24"/>
                <w:szCs w:val="24"/>
                <w:lang w:val="lv-LV" w:eastAsia="lv-LV"/>
              </w:rPr>
              <w:t>, 15.</w:t>
            </w:r>
            <w:r w:rsidRPr="004616AF">
              <w:rPr>
                <w:rFonts w:ascii="Times New Roman" w:eastAsia="Times New Roman" w:hAnsi="Times New Roman"/>
                <w:color w:val="000000" w:themeColor="text1"/>
                <w:sz w:val="24"/>
                <w:szCs w:val="24"/>
                <w:vertAlign w:val="superscript"/>
                <w:lang w:val="lv-LV" w:eastAsia="lv-LV"/>
              </w:rPr>
              <w:t>2</w:t>
            </w:r>
            <w:r w:rsidRPr="004616AF">
              <w:rPr>
                <w:rFonts w:ascii="Times New Roman" w:eastAsia="Times New Roman" w:hAnsi="Times New Roman"/>
                <w:color w:val="000000" w:themeColor="text1"/>
                <w:sz w:val="24"/>
                <w:szCs w:val="24"/>
                <w:lang w:val="lv-LV" w:eastAsia="lv-LV"/>
              </w:rPr>
              <w:t xml:space="preserve"> un 15.</w:t>
            </w:r>
            <w:r w:rsidRPr="004616AF">
              <w:rPr>
                <w:rFonts w:ascii="Times New Roman" w:eastAsia="Times New Roman" w:hAnsi="Times New Roman"/>
                <w:color w:val="000000" w:themeColor="text1"/>
                <w:sz w:val="24"/>
                <w:szCs w:val="24"/>
                <w:vertAlign w:val="superscript"/>
                <w:lang w:val="lv-LV" w:eastAsia="lv-LV"/>
              </w:rPr>
              <w:t>3</w:t>
            </w:r>
            <w:r w:rsidRPr="004616AF">
              <w:rPr>
                <w:rFonts w:ascii="Times New Roman" w:eastAsia="Times New Roman" w:hAnsi="Times New Roman"/>
                <w:color w:val="000000" w:themeColor="text1"/>
                <w:sz w:val="24"/>
                <w:szCs w:val="24"/>
                <w:lang w:val="lv-LV" w:eastAsia="lv-LV"/>
              </w:rPr>
              <w:t xml:space="preserve"> punktu.  </w:t>
            </w:r>
          </w:p>
          <w:p w14:paraId="3CEBF249" w14:textId="77777777" w:rsidR="00A95AF9" w:rsidRDefault="008441BA" w:rsidP="00A95AF9">
            <w:pPr>
              <w:spacing w:after="0" w:line="240" w:lineRule="auto"/>
              <w:jc w:val="both"/>
              <w:rPr>
                <w:rFonts w:ascii="Times New Roman" w:eastAsia="Times New Roman" w:hAnsi="Times New Roman"/>
                <w:color w:val="000000" w:themeColor="text1"/>
                <w:sz w:val="24"/>
                <w:szCs w:val="24"/>
                <w:lang w:eastAsia="lv-LV"/>
              </w:rPr>
            </w:pPr>
            <w:r w:rsidRPr="00A95AF9">
              <w:rPr>
                <w:rFonts w:ascii="Times New Roman" w:eastAsia="Times New Roman" w:hAnsi="Times New Roman"/>
                <w:color w:val="000000" w:themeColor="text1"/>
                <w:sz w:val="24"/>
                <w:szCs w:val="24"/>
                <w:lang w:eastAsia="lv-LV"/>
              </w:rPr>
              <w:t xml:space="preserve">Ņemot vērā to, ka joprojām saglabājas augsts Covid-19 izplatības risks, arī pēc ārkārtējās situācijas pārtraukšanas ir jāturpina piesardzības un drošības pasākumi pakalpojuma sniedzējiem, </w:t>
            </w:r>
            <w:proofErr w:type="spellStart"/>
            <w:r w:rsidRPr="00A95AF9">
              <w:rPr>
                <w:rFonts w:ascii="Times New Roman" w:eastAsia="Times New Roman" w:hAnsi="Times New Roman"/>
                <w:color w:val="000000" w:themeColor="text1"/>
                <w:sz w:val="24"/>
                <w:szCs w:val="24"/>
                <w:lang w:eastAsia="lv-LV"/>
              </w:rPr>
              <w:t>kultūrvietām</w:t>
            </w:r>
            <w:proofErr w:type="spellEnd"/>
            <w:r w:rsidRPr="00A95AF9">
              <w:rPr>
                <w:rFonts w:ascii="Times New Roman" w:eastAsia="Times New Roman" w:hAnsi="Times New Roman"/>
                <w:color w:val="000000" w:themeColor="text1"/>
                <w:sz w:val="24"/>
                <w:szCs w:val="24"/>
                <w:lang w:eastAsia="lv-LV"/>
              </w:rPr>
              <w:t xml:space="preserve"> un reliģiskās darbības veikšanas vietām. Tirdzniecības pakalpojumu sniedzējiem un </w:t>
            </w:r>
            <w:proofErr w:type="spellStart"/>
            <w:r w:rsidRPr="00A95AF9">
              <w:rPr>
                <w:rFonts w:ascii="Times New Roman" w:eastAsia="Times New Roman" w:hAnsi="Times New Roman"/>
                <w:color w:val="000000" w:themeColor="text1"/>
                <w:sz w:val="24"/>
                <w:szCs w:val="24"/>
                <w:lang w:eastAsia="lv-LV"/>
              </w:rPr>
              <w:t>skaistumkopšanas</w:t>
            </w:r>
            <w:proofErr w:type="spellEnd"/>
            <w:r w:rsidRPr="00A95AF9">
              <w:rPr>
                <w:rFonts w:ascii="Times New Roman" w:eastAsia="Times New Roman" w:hAnsi="Times New Roman"/>
                <w:color w:val="000000" w:themeColor="text1"/>
                <w:sz w:val="24"/>
                <w:szCs w:val="24"/>
                <w:lang w:eastAsia="lv-LV"/>
              </w:rPr>
              <w:t xml:space="preserve"> pakalpojuma sniedzējiem ir izstrādātas speciālas drošības prasības, kas ietvertas šajos noteikumos, bet pārējiem pakalpojuma sniedzējiem ir jāvadās pēc vispārējām prasībām.</w:t>
            </w:r>
          </w:p>
          <w:p w14:paraId="57677C94" w14:textId="58B1ED5D" w:rsidR="008441BA" w:rsidRPr="00A95AF9" w:rsidRDefault="008441BA" w:rsidP="00A95AF9">
            <w:pPr>
              <w:spacing w:after="0" w:line="240" w:lineRule="auto"/>
              <w:jc w:val="both"/>
              <w:rPr>
                <w:rFonts w:ascii="Times New Roman" w:eastAsia="Times New Roman" w:hAnsi="Times New Roman"/>
                <w:color w:val="000000" w:themeColor="text1"/>
                <w:sz w:val="24"/>
                <w:szCs w:val="24"/>
                <w:lang w:eastAsia="lv-LV"/>
              </w:rPr>
            </w:pPr>
            <w:r w:rsidRPr="00A95AF9">
              <w:rPr>
                <w:rFonts w:ascii="Times New Roman" w:eastAsia="Times New Roman" w:hAnsi="Times New Roman"/>
                <w:color w:val="000000" w:themeColor="text1"/>
                <w:sz w:val="24"/>
                <w:szCs w:val="24"/>
                <w:lang w:eastAsia="lv-LV"/>
              </w:rPr>
              <w:t xml:space="preserve">Viens no piesardzības pasākumiem ir regulēt personu skaitu, kas atrodas kopā vienlaikus. Minimālā platība, lai nodrošinātu iespēju cilvēkiem pietiekami </w:t>
            </w:r>
            <w:proofErr w:type="spellStart"/>
            <w:r w:rsidRPr="00A95AF9">
              <w:rPr>
                <w:rFonts w:ascii="Times New Roman" w:eastAsia="Times New Roman" w:hAnsi="Times New Roman"/>
                <w:color w:val="000000" w:themeColor="text1"/>
                <w:sz w:val="24"/>
                <w:szCs w:val="24"/>
                <w:lang w:eastAsia="lv-LV"/>
              </w:rPr>
              <w:t>distancēties</w:t>
            </w:r>
            <w:proofErr w:type="spellEnd"/>
            <w:r w:rsidRPr="00A95AF9">
              <w:rPr>
                <w:rFonts w:ascii="Times New Roman" w:eastAsia="Times New Roman" w:hAnsi="Times New Roman"/>
                <w:color w:val="000000" w:themeColor="text1"/>
                <w:sz w:val="24"/>
                <w:szCs w:val="24"/>
                <w:lang w:eastAsia="lv-LV"/>
              </w:rPr>
              <w:t xml:space="preserve"> un nodrošinātu maksimāli drošu cilvēku skaitu, kas atrodas  vienā telpā, ir 15m2, savukārt brīvās dabas teritorijās cilvēku skaita ierobežošanai ir pietiekami ar 10 m2. Tādēļ MK noteikumos Nr.360 tiek ietverta prasība, lai noteiktu minimāli pieļaujamo platību telpām pakalpojuma sniedzējiem, reliģiskās darbības veikšanas vietām, bibliotēkām  un brīvās dabas teritorijai muzejiem. Tāpat noteikumos ir prasība par cilvēku skaitu, kas konkrētajās telpās vai teritorijā var uzturēties.</w:t>
            </w:r>
          </w:p>
          <w:p w14:paraId="0D7C23E4" w14:textId="1FE4EE02" w:rsidR="008441BA" w:rsidRPr="00A95AF9" w:rsidRDefault="00D662C8" w:rsidP="00A95AF9">
            <w:pPr>
              <w:spacing w:after="0" w:line="240" w:lineRule="auto"/>
              <w:jc w:val="both"/>
              <w:rPr>
                <w:rFonts w:ascii="Times New Roman" w:eastAsia="Times New Roman" w:hAnsi="Times New Roman"/>
                <w:color w:val="000000" w:themeColor="text1"/>
                <w:sz w:val="24"/>
                <w:szCs w:val="24"/>
                <w:lang w:eastAsia="lv-LV"/>
              </w:rPr>
            </w:pPr>
            <w:r w:rsidRPr="00A95AF9">
              <w:rPr>
                <w:rFonts w:ascii="Times New Roman" w:eastAsia="Times New Roman" w:hAnsi="Times New Roman"/>
                <w:color w:val="000000" w:themeColor="text1"/>
                <w:sz w:val="24"/>
                <w:szCs w:val="24"/>
                <w:lang w:eastAsia="lv-LV"/>
              </w:rPr>
              <w:t>MK n</w:t>
            </w:r>
            <w:r w:rsidR="008441BA" w:rsidRPr="00A95AF9">
              <w:rPr>
                <w:rFonts w:ascii="Times New Roman" w:eastAsia="Times New Roman" w:hAnsi="Times New Roman"/>
                <w:color w:val="000000" w:themeColor="text1"/>
                <w:sz w:val="24"/>
                <w:szCs w:val="24"/>
                <w:lang w:eastAsia="lv-LV"/>
              </w:rPr>
              <w:t xml:space="preserve">oteikumos </w:t>
            </w:r>
            <w:r w:rsidRPr="00A95AF9">
              <w:rPr>
                <w:rFonts w:ascii="Times New Roman" w:eastAsia="Times New Roman" w:hAnsi="Times New Roman"/>
                <w:color w:val="000000" w:themeColor="text1"/>
                <w:sz w:val="24"/>
                <w:szCs w:val="24"/>
                <w:lang w:eastAsia="lv-LV"/>
              </w:rPr>
              <w:t xml:space="preserve">Nr.360 </w:t>
            </w:r>
            <w:r w:rsidR="008441BA" w:rsidRPr="00A95AF9">
              <w:rPr>
                <w:rFonts w:ascii="Times New Roman" w:eastAsia="Times New Roman" w:hAnsi="Times New Roman"/>
                <w:color w:val="000000" w:themeColor="text1"/>
                <w:sz w:val="24"/>
                <w:szCs w:val="24"/>
                <w:lang w:eastAsia="lv-LV"/>
              </w:rPr>
              <w:t>tiek saglabāta arī līdzšinējā, ārkārtējās situācijas laikā noteiktā prasība, ka  muzeju brīvdabas teritorijās ir jānodrošina tikai individuāli apmeklējumi, un ir jānodrošina vienvirziena plūsma, lai ierobežotu cilvēku pulcēšanos un drūzmēšanos.</w:t>
            </w:r>
          </w:p>
          <w:p w14:paraId="5888DA69" w14:textId="148F86C0" w:rsidR="00526811" w:rsidRPr="00A95AF9" w:rsidRDefault="00526811" w:rsidP="00526811">
            <w:pPr>
              <w:pStyle w:val="ListParagraph"/>
              <w:numPr>
                <w:ilvl w:val="0"/>
                <w:numId w:val="41"/>
              </w:numPr>
              <w:spacing w:after="0" w:line="240" w:lineRule="auto"/>
              <w:jc w:val="both"/>
              <w:rPr>
                <w:rFonts w:ascii="Times New Roman" w:eastAsia="Times New Roman" w:hAnsi="Times New Roman"/>
                <w:color w:val="000000" w:themeColor="text1"/>
                <w:sz w:val="24"/>
                <w:szCs w:val="24"/>
                <w:lang w:val="lv-LV" w:eastAsia="lv-LV"/>
              </w:rPr>
            </w:pPr>
            <w:r w:rsidRPr="004616AF">
              <w:rPr>
                <w:rFonts w:ascii="Times New Roman" w:hAnsi="Times New Roman"/>
                <w:color w:val="000000" w:themeColor="text1"/>
                <w:sz w:val="24"/>
                <w:szCs w:val="24"/>
                <w:lang w:val="lv-LV"/>
              </w:rPr>
              <w:t>projekts paredz svītrot no noteikumu 17.punkta svītrot  vārdus: “tai skaitā sporta darbiniekus”;</w:t>
            </w:r>
          </w:p>
          <w:p w14:paraId="5C055175" w14:textId="604D7435" w:rsidR="00A95AF9" w:rsidRPr="00A95AF9" w:rsidRDefault="00A95AF9" w:rsidP="00A95AF9">
            <w:pPr>
              <w:spacing w:after="0" w:line="240" w:lineRule="auto"/>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Tehnisks precizējums, ņemot vērā to, ka šobrīd saskaņā ar noteikumu projekta 14.punktu no publiskiem pasākumiem ir atļauti tikai gājieni un piketi ierobežotā apmērā (līdz 10 cilvēkiem). Tā kā šī norma ir </w:t>
            </w:r>
            <w:r w:rsidR="000113E8">
              <w:rPr>
                <w:rFonts w:ascii="Times New Roman" w:eastAsia="Times New Roman" w:hAnsi="Times New Roman"/>
                <w:color w:val="000000" w:themeColor="text1"/>
                <w:sz w:val="24"/>
                <w:szCs w:val="24"/>
                <w:lang w:eastAsia="lv-LV"/>
              </w:rPr>
              <w:t xml:space="preserve">saistīta ar 14.punktā noteikto ierobežojumu, </w:t>
            </w:r>
            <w:r>
              <w:rPr>
                <w:rFonts w:ascii="Times New Roman" w:eastAsia="Times New Roman" w:hAnsi="Times New Roman"/>
                <w:color w:val="000000" w:themeColor="text1"/>
                <w:sz w:val="24"/>
                <w:szCs w:val="24"/>
                <w:lang w:eastAsia="lv-LV"/>
              </w:rPr>
              <w:t>to no šīs normas ir svītroja atsauce uz sporta darbiniekiem.</w:t>
            </w:r>
          </w:p>
          <w:p w14:paraId="691F94D6" w14:textId="07B8EE1A" w:rsidR="00927AD6" w:rsidRPr="00A95AF9" w:rsidRDefault="00526811" w:rsidP="00927AD6">
            <w:pPr>
              <w:pStyle w:val="ListParagraph"/>
              <w:numPr>
                <w:ilvl w:val="0"/>
                <w:numId w:val="41"/>
              </w:numPr>
              <w:spacing w:after="0" w:line="240" w:lineRule="auto"/>
              <w:jc w:val="both"/>
              <w:rPr>
                <w:rFonts w:ascii="Times New Roman" w:eastAsia="Times New Roman" w:hAnsi="Times New Roman"/>
                <w:color w:val="000000" w:themeColor="text1"/>
                <w:sz w:val="24"/>
                <w:szCs w:val="24"/>
                <w:lang w:val="lv-LV" w:eastAsia="lv-LV"/>
              </w:rPr>
            </w:pPr>
            <w:r w:rsidRPr="004616AF">
              <w:rPr>
                <w:rFonts w:ascii="Times New Roman" w:hAnsi="Times New Roman"/>
                <w:color w:val="000000" w:themeColor="text1"/>
                <w:sz w:val="24"/>
                <w:szCs w:val="24"/>
                <w:lang w:val="lv-LV"/>
              </w:rPr>
              <w:t>projekts paredz VM svītrot 18. un 18.</w:t>
            </w:r>
            <w:r w:rsidRPr="004616AF">
              <w:rPr>
                <w:rFonts w:ascii="Times New Roman" w:hAnsi="Times New Roman"/>
                <w:color w:val="000000" w:themeColor="text1"/>
                <w:sz w:val="24"/>
                <w:szCs w:val="24"/>
                <w:vertAlign w:val="superscript"/>
                <w:lang w:val="lv-LV"/>
              </w:rPr>
              <w:t xml:space="preserve">1 </w:t>
            </w:r>
            <w:r w:rsidRPr="004616AF">
              <w:rPr>
                <w:rFonts w:ascii="Times New Roman" w:hAnsi="Times New Roman"/>
                <w:color w:val="000000" w:themeColor="text1"/>
                <w:sz w:val="24"/>
                <w:szCs w:val="24"/>
                <w:lang w:val="lv-LV"/>
              </w:rPr>
              <w:t>punktu;</w:t>
            </w:r>
          </w:p>
          <w:p w14:paraId="209324E0" w14:textId="4D5B0446" w:rsidR="00A95AF9" w:rsidRPr="00A95AF9" w:rsidRDefault="00A95AF9" w:rsidP="00A95AF9">
            <w:pPr>
              <w:spacing w:after="0" w:line="240" w:lineRule="auto"/>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Tehnisks precizējums, ņemot vērā to, ka šobrīd atbilstoši noteikumu projekta 14.punktam </w:t>
            </w:r>
            <w:r w:rsidR="000113E8">
              <w:rPr>
                <w:rFonts w:ascii="Times New Roman" w:eastAsia="Times New Roman" w:hAnsi="Times New Roman"/>
                <w:color w:val="000000" w:themeColor="text1"/>
                <w:sz w:val="24"/>
                <w:szCs w:val="24"/>
                <w:lang w:eastAsia="lv-LV"/>
              </w:rPr>
              <w:t>nav atļauti labsajūtas pakalpojumi (tajā skaitā baseins).</w:t>
            </w:r>
          </w:p>
          <w:p w14:paraId="31A3218F" w14:textId="10640BCD" w:rsidR="00927AD6" w:rsidRPr="004616AF" w:rsidRDefault="00927AD6" w:rsidP="00927AD6">
            <w:pPr>
              <w:pStyle w:val="ListParagraph"/>
              <w:numPr>
                <w:ilvl w:val="0"/>
                <w:numId w:val="41"/>
              </w:numPr>
              <w:spacing w:after="0" w:line="240" w:lineRule="auto"/>
              <w:jc w:val="both"/>
              <w:rPr>
                <w:rFonts w:ascii="Times New Roman" w:eastAsia="Times New Roman" w:hAnsi="Times New Roman"/>
                <w:color w:val="000000" w:themeColor="text1"/>
                <w:sz w:val="24"/>
                <w:szCs w:val="24"/>
                <w:lang w:val="lv-LV" w:eastAsia="lv-LV"/>
              </w:rPr>
            </w:pPr>
            <w:r w:rsidRPr="004616AF">
              <w:rPr>
                <w:rFonts w:ascii="Times New Roman" w:eastAsia="Times New Roman" w:hAnsi="Times New Roman"/>
                <w:sz w:val="24"/>
                <w:szCs w:val="24"/>
                <w:lang w:val="lv-LV"/>
              </w:rPr>
              <w:t xml:space="preserve">Lai uzturētu sasniegto Covid-19 izplatības ierobežošanā un pasargātu sabiedrību no vēl lielāka Covid-19 infekcijas uzliesmojuma, ir svarīgi saglabāt piesardzību, tai skaitā ievērot </w:t>
            </w:r>
            <w:r w:rsidRPr="004616AF">
              <w:rPr>
                <w:rFonts w:ascii="Times New Roman" w:eastAsia="Times New Roman" w:hAnsi="Times New Roman"/>
                <w:sz w:val="24"/>
                <w:szCs w:val="24"/>
                <w:lang w:val="lv-LV"/>
              </w:rPr>
              <w:lastRenderedPageBreak/>
              <w:t xml:space="preserve">fizisku </w:t>
            </w:r>
            <w:proofErr w:type="spellStart"/>
            <w:r w:rsidRPr="004616AF">
              <w:rPr>
                <w:rFonts w:ascii="Times New Roman" w:eastAsia="Times New Roman" w:hAnsi="Times New Roman"/>
                <w:sz w:val="24"/>
                <w:szCs w:val="24"/>
                <w:lang w:val="lv-LV"/>
              </w:rPr>
              <w:t>distancēšanos</w:t>
            </w:r>
            <w:proofErr w:type="spellEnd"/>
            <w:r w:rsidRPr="004616AF">
              <w:rPr>
                <w:rFonts w:ascii="Times New Roman" w:eastAsia="Times New Roman" w:hAnsi="Times New Roman"/>
                <w:sz w:val="24"/>
                <w:szCs w:val="24"/>
                <w:lang w:val="lv-LV"/>
              </w:rPr>
              <w:t xml:space="preserve"> un novērst cilvēku pārmērīgu pulcēšanos. MK noteikumu Nr.360 grozījumu projekts izstrādāts, lai valstī pēc ārkārtējās situācijas pārtraukšanas pastāvētu tāds tiesiskais regulējums, kas pasargā sabiedrību no Covid-19 infekcijas straujas izplatības. </w:t>
            </w:r>
            <w:r w:rsidR="006B4E85" w:rsidRPr="004616AF">
              <w:rPr>
                <w:rFonts w:ascii="Times New Roman" w:eastAsia="Times New Roman" w:hAnsi="Times New Roman"/>
                <w:sz w:val="24"/>
                <w:szCs w:val="24"/>
                <w:lang w:val="lv-LV"/>
              </w:rPr>
              <w:t xml:space="preserve"> </w:t>
            </w:r>
            <w:r w:rsidRPr="004616AF">
              <w:rPr>
                <w:rFonts w:ascii="Times New Roman" w:eastAsia="Times New Roman" w:hAnsi="Times New Roman"/>
                <w:sz w:val="24"/>
                <w:szCs w:val="24"/>
                <w:lang w:val="lv-LV"/>
              </w:rPr>
              <w:t>Projekts paredz izteikt noteikumu 20.punktu un papildināt ar 20.</w:t>
            </w:r>
            <w:r w:rsidRPr="004616AF">
              <w:rPr>
                <w:rFonts w:ascii="Times New Roman" w:eastAsia="Times New Roman" w:hAnsi="Times New Roman"/>
                <w:sz w:val="24"/>
                <w:szCs w:val="24"/>
                <w:vertAlign w:val="superscript"/>
                <w:lang w:val="lv-LV"/>
              </w:rPr>
              <w:t>1</w:t>
            </w:r>
            <w:r w:rsidRPr="004616AF">
              <w:rPr>
                <w:rFonts w:ascii="Times New Roman" w:eastAsia="Times New Roman" w:hAnsi="Times New Roman"/>
                <w:sz w:val="24"/>
                <w:szCs w:val="24"/>
                <w:lang w:val="lv-LV"/>
              </w:rPr>
              <w:t>, 20.</w:t>
            </w:r>
            <w:r w:rsidRPr="004616AF">
              <w:rPr>
                <w:rFonts w:ascii="Times New Roman" w:eastAsia="Times New Roman" w:hAnsi="Times New Roman"/>
                <w:sz w:val="24"/>
                <w:szCs w:val="24"/>
                <w:vertAlign w:val="superscript"/>
                <w:lang w:val="lv-LV"/>
              </w:rPr>
              <w:t>2</w:t>
            </w:r>
            <w:r w:rsidRPr="004616AF">
              <w:rPr>
                <w:rFonts w:ascii="Times New Roman" w:eastAsia="Times New Roman" w:hAnsi="Times New Roman"/>
                <w:sz w:val="24"/>
                <w:szCs w:val="24"/>
                <w:lang w:val="lv-LV"/>
              </w:rPr>
              <w:t xml:space="preserve"> un 20.</w:t>
            </w:r>
            <w:r w:rsidRPr="004616AF">
              <w:rPr>
                <w:rFonts w:ascii="Times New Roman" w:eastAsia="Times New Roman" w:hAnsi="Times New Roman"/>
                <w:sz w:val="24"/>
                <w:szCs w:val="24"/>
                <w:vertAlign w:val="superscript"/>
                <w:lang w:val="lv-LV"/>
              </w:rPr>
              <w:t>3</w:t>
            </w:r>
            <w:r w:rsidRPr="004616AF">
              <w:rPr>
                <w:rFonts w:ascii="Times New Roman" w:eastAsia="Times New Roman" w:hAnsi="Times New Roman"/>
                <w:sz w:val="24"/>
                <w:szCs w:val="24"/>
                <w:lang w:val="lv-LV"/>
              </w:rPr>
              <w:t xml:space="preserve"> punktu attiecībā uz Sabiedriskās ēdināšanas pakalpojumiem </w:t>
            </w:r>
          </w:p>
          <w:p w14:paraId="5A4B3833" w14:textId="4C6A1E19" w:rsidR="00927AD6" w:rsidRPr="004616AF" w:rsidRDefault="00927AD6" w:rsidP="00927AD6">
            <w:pPr>
              <w:spacing w:after="0" w:line="240" w:lineRule="auto"/>
              <w:jc w:val="both"/>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Ņemot vērā ilgstošo ārkārt</w:t>
            </w:r>
            <w:r w:rsidR="00D52416" w:rsidRPr="004616AF">
              <w:rPr>
                <w:rFonts w:ascii="Times New Roman" w:eastAsia="Times New Roman" w:hAnsi="Times New Roman" w:cs="Times New Roman"/>
                <w:sz w:val="24"/>
                <w:szCs w:val="24"/>
              </w:rPr>
              <w:t>ējās</w:t>
            </w:r>
            <w:r w:rsidRPr="004616AF">
              <w:rPr>
                <w:rFonts w:ascii="Times New Roman" w:eastAsia="Times New Roman" w:hAnsi="Times New Roman" w:cs="Times New Roman"/>
                <w:sz w:val="24"/>
                <w:szCs w:val="24"/>
              </w:rPr>
              <w:t xml:space="preserve"> situācijas stāvokli valstī un ekonomiskās darbības aizliegumus un ierobežojumus, līdz ar ārkārtējās situācijas izbeigšanu ir nepieciešama pilnīga saimnieciskās darbības aizliegumu pārskatīšana, ņemot vērā ne tikai epidemioloģisko situāciju, bet arī  ietekmes uz tautsaimniecību un sabiedrību </w:t>
            </w:r>
            <w:proofErr w:type="spellStart"/>
            <w:r w:rsidRPr="004616AF">
              <w:rPr>
                <w:rFonts w:ascii="Times New Roman" w:eastAsia="Times New Roman" w:hAnsi="Times New Roman" w:cs="Times New Roman"/>
                <w:sz w:val="24"/>
                <w:szCs w:val="24"/>
              </w:rPr>
              <w:t>izvērtējumu</w:t>
            </w:r>
            <w:proofErr w:type="spellEnd"/>
            <w:r w:rsidRPr="004616AF">
              <w:rPr>
                <w:rFonts w:ascii="Times New Roman" w:eastAsia="Times New Roman" w:hAnsi="Times New Roman" w:cs="Times New Roman"/>
                <w:sz w:val="24"/>
                <w:szCs w:val="24"/>
              </w:rPr>
              <w:t xml:space="preserve">. Ekonomiskās darbības atjaunošanai ir vitāli svarīgi ieviest drošu pakalpojumu sniegšanas konceptu visās jomās un nozarēs (t.sk. ielu tirdzniecības organizēšanā, sabiedriskajā ēdināšanā u.c.), kas balstīts uz augstu epidemioloģiskās drošības kritēriju/prasību ievērošanu un nodrošina vienlīdzīgu pieeju visām jomām un nozarēm.  </w:t>
            </w:r>
          </w:p>
          <w:p w14:paraId="12B7E0C9" w14:textId="77777777" w:rsidR="00927AD6" w:rsidRPr="004616AF" w:rsidRDefault="00927AD6" w:rsidP="00927AD6">
            <w:pPr>
              <w:spacing w:after="0" w:line="240" w:lineRule="auto"/>
              <w:jc w:val="both"/>
              <w:rPr>
                <w:rFonts w:ascii="Times New Roman" w:eastAsia="Times New Roman" w:hAnsi="Times New Roman" w:cs="Times New Roman"/>
                <w:sz w:val="24"/>
                <w:szCs w:val="24"/>
              </w:rPr>
            </w:pPr>
          </w:p>
          <w:p w14:paraId="333733D8" w14:textId="77777777" w:rsidR="00927AD6" w:rsidRPr="004616AF" w:rsidRDefault="00927AD6" w:rsidP="00927AD6">
            <w:pPr>
              <w:spacing w:after="0" w:line="240" w:lineRule="auto"/>
              <w:jc w:val="both"/>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 xml:space="preserve">Ekonomikas ministrija sadarbībā ar sabiedriskās ēdināšanas nozari ir sagatavojusi piedāvājumu droša sabiedriskās ēdināšanas pakalpojuma modeļa ieviešanai visā sabiedriskās ēdināšanas sektorā, lai:  </w:t>
            </w:r>
          </w:p>
          <w:p w14:paraId="67CCC17B" w14:textId="77777777" w:rsidR="00927AD6" w:rsidRPr="004616AF" w:rsidRDefault="00927AD6" w:rsidP="00927AD6">
            <w:pPr>
              <w:spacing w:after="0" w:line="240" w:lineRule="auto"/>
              <w:jc w:val="both"/>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 xml:space="preserve">1) nodrošinātu vienlīdzīgus konkurences apstākļus visiem uzņēmējiem un mazinātu maksātnespējas iestāšanās risku;  </w:t>
            </w:r>
          </w:p>
          <w:p w14:paraId="3527679F" w14:textId="77777777" w:rsidR="00927AD6" w:rsidRPr="004616AF" w:rsidRDefault="00927AD6" w:rsidP="00927AD6">
            <w:pPr>
              <w:spacing w:after="0" w:line="240" w:lineRule="auto"/>
              <w:jc w:val="both"/>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2) nepieļautu atšķirīgu (diskriminējošu) pieeju dažādām komersantu grupām un novērstu tiesvedības riskus.</w:t>
            </w:r>
          </w:p>
          <w:p w14:paraId="43BF13BB" w14:textId="77777777" w:rsidR="00927AD6" w:rsidRPr="004616AF" w:rsidRDefault="00927AD6" w:rsidP="00927AD6">
            <w:pPr>
              <w:spacing w:after="0" w:line="240" w:lineRule="auto"/>
              <w:jc w:val="both"/>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 xml:space="preserve"> </w:t>
            </w:r>
          </w:p>
          <w:p w14:paraId="1464C607" w14:textId="648940F9" w:rsidR="00927AD6" w:rsidRPr="004616AF" w:rsidRDefault="00927AD6" w:rsidP="00927AD6">
            <w:pPr>
              <w:spacing w:after="0" w:line="240" w:lineRule="auto"/>
              <w:jc w:val="both"/>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 xml:space="preserve">Sabiedriskās ēdināšanas pakalpojumi netiek sniegti, </w:t>
            </w:r>
            <w:r w:rsidR="001B549E">
              <w:rPr>
                <w:rFonts w:ascii="Times New Roman" w:eastAsia="Times New Roman" w:hAnsi="Times New Roman" w:cs="Times New Roman"/>
                <w:sz w:val="24"/>
                <w:szCs w:val="24"/>
              </w:rPr>
              <w:t>kamēr nav pieņemts atsevišķs Ministru kabineta lēmums, ņemot vērā epidemioloģisko situāciju par to sniegšanas uzsākšanu</w:t>
            </w:r>
            <w:r w:rsidRPr="004616AF">
              <w:rPr>
                <w:rFonts w:ascii="Times New Roman" w:eastAsia="Times New Roman" w:hAnsi="Times New Roman" w:cs="Times New Roman"/>
                <w:sz w:val="24"/>
                <w:szCs w:val="24"/>
              </w:rPr>
              <w:t>, izņemot ēdienu izsniegšanu līdzņemšanai. Savukārt līdz ar labvēlīgākiem epidemioloģiskajiem apstākļiem uzsākot pakāpenisku pāreju uz droša sabiedriskās ēdināšanas pakalpojuma sniegšanas modeļa ieviešanu (atceļot darbības ierobežojumus), tā būtu īstenojama turpmāk minētajā secībā, ņemot vērā epidemioloģiskos riskus un drošības pasākumus un ieviešot drošas ēdināšanas pakalpojuma sniegšanas protokolu visās sabiedriskās ēdināšanas vietās.</w:t>
            </w:r>
          </w:p>
          <w:p w14:paraId="790DACE4" w14:textId="77777777" w:rsidR="00927AD6" w:rsidRPr="004616AF" w:rsidRDefault="00927AD6" w:rsidP="00927AD6">
            <w:pPr>
              <w:spacing w:after="0" w:line="240" w:lineRule="auto"/>
              <w:jc w:val="both"/>
              <w:rPr>
                <w:rFonts w:ascii="Times New Roman" w:eastAsia="Times New Roman" w:hAnsi="Times New Roman" w:cs="Times New Roman"/>
                <w:sz w:val="24"/>
                <w:szCs w:val="24"/>
              </w:rPr>
            </w:pPr>
          </w:p>
          <w:p w14:paraId="1CAEA96E" w14:textId="6D8ACEA4" w:rsidR="00927AD6" w:rsidRPr="004616AF" w:rsidRDefault="001B549E" w:rsidP="00927A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Sākotnēji varētu tikt uzsākta</w:t>
            </w:r>
            <w:r w:rsidR="00927AD6" w:rsidRPr="004616AF">
              <w:rPr>
                <w:rFonts w:ascii="Times New Roman" w:eastAsia="Times New Roman" w:hAnsi="Times New Roman" w:cs="Times New Roman"/>
                <w:sz w:val="24"/>
                <w:szCs w:val="24"/>
              </w:rPr>
              <w:t xml:space="preserve"> sabiedriskās ēdināšanas pakalpojuma sniegšana </w:t>
            </w:r>
            <w:proofErr w:type="spellStart"/>
            <w:r w:rsidR="00927AD6" w:rsidRPr="004616AF">
              <w:rPr>
                <w:rFonts w:ascii="Times New Roman" w:eastAsia="Times New Roman" w:hAnsi="Times New Roman" w:cs="Times New Roman"/>
                <w:sz w:val="24"/>
                <w:szCs w:val="24"/>
              </w:rPr>
              <w:t>ārtelpās</w:t>
            </w:r>
            <w:proofErr w:type="spellEnd"/>
            <w:r w:rsidR="00927AD6" w:rsidRPr="004616AF">
              <w:rPr>
                <w:rFonts w:ascii="Times New Roman" w:eastAsia="Times New Roman" w:hAnsi="Times New Roman" w:cs="Times New Roman"/>
                <w:sz w:val="24"/>
                <w:szCs w:val="24"/>
              </w:rPr>
              <w:t xml:space="preserve"> (līdz 4 personām pie viena galdiņa, neskaitot bērnus, no ne vairāk kā divām mājsaimniecībām; ievērojot vismaz 2m distanci starp galdiņiem; tiek ieviests drošas ēdināšanas protokols, izvietojot informāciju par maksimālo viesu skaitu u.c.); kā arī sabiedriskās ēdināšanas pakalpojuma sniegšana iekštelpās tūristu mītnēs nakšņojošajiem viesiem vienas mājsaimniecības locekļiem, vienā telpā vienam viesmīlim vienlaikus apkalpojot tikai vienas mājsaimniecības locekļus un ievērojot darba laiku no 06:00 līdz 22:00; </w:t>
            </w:r>
          </w:p>
          <w:p w14:paraId="73A6AB83" w14:textId="370EAAAD" w:rsidR="00927AD6" w:rsidRPr="004616AF" w:rsidRDefault="00927AD6" w:rsidP="00927AD6">
            <w:pPr>
              <w:spacing w:after="0" w:line="240" w:lineRule="auto"/>
              <w:jc w:val="both"/>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 xml:space="preserve">atvieglotas prasības </w:t>
            </w:r>
            <w:proofErr w:type="spellStart"/>
            <w:r w:rsidRPr="004616AF">
              <w:rPr>
                <w:rFonts w:ascii="Times New Roman" w:eastAsia="Times New Roman" w:hAnsi="Times New Roman" w:cs="Times New Roman"/>
                <w:sz w:val="24"/>
                <w:szCs w:val="24"/>
              </w:rPr>
              <w:t>ārtelpās</w:t>
            </w:r>
            <w:proofErr w:type="spellEnd"/>
            <w:r w:rsidRPr="004616AF">
              <w:rPr>
                <w:rFonts w:ascii="Times New Roman" w:eastAsia="Times New Roman" w:hAnsi="Times New Roman" w:cs="Times New Roman"/>
                <w:sz w:val="24"/>
                <w:szCs w:val="24"/>
              </w:rPr>
              <w:t xml:space="preserve">, ja </w:t>
            </w:r>
            <w:r w:rsidR="001B549E">
              <w:rPr>
                <w:rFonts w:ascii="Times New Roman" w:eastAsia="Times New Roman" w:hAnsi="Times New Roman" w:cs="Times New Roman"/>
                <w:sz w:val="24"/>
                <w:szCs w:val="24"/>
              </w:rPr>
              <w:t>epidemioloģiskā situācijas uzlabojas</w:t>
            </w:r>
            <w:r w:rsidRPr="004616AF">
              <w:rPr>
                <w:rFonts w:ascii="Times New Roman" w:eastAsia="Times New Roman" w:hAnsi="Times New Roman" w:cs="Times New Roman"/>
                <w:sz w:val="24"/>
                <w:szCs w:val="24"/>
              </w:rPr>
              <w:t xml:space="preserve"> (līdz astoņām personām pie viena galdiņa ne no vienas mājsaimniecības; 2 m starp galdiņiem, ja starp tiem nav norobežojoša siena; tiek ieviests drošas ēdināšanas protokols).</w:t>
            </w:r>
          </w:p>
          <w:p w14:paraId="5C0EB687" w14:textId="77777777" w:rsidR="00927AD6" w:rsidRPr="004616AF" w:rsidRDefault="00927AD6" w:rsidP="00927AD6">
            <w:pPr>
              <w:spacing w:after="0" w:line="240" w:lineRule="auto"/>
              <w:jc w:val="both"/>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lastRenderedPageBreak/>
              <w:t>Ēdināšanas pakalpojuma sniegšanas atļāvums iekštelpās ar šādiem nosacījumiem:  viesu apkalpošana tiek veikta pie galdiņa; pie viena galdiņa atrodas ne vairāk par divām personām, neskaitot bērnus, ne vairāk kā no divām mājsaimniecībām; tiek nodrošināts vismaz divu metru attālums starp galdiņiem, ja starp tiem nav izveidota norobežojoša siena; tiek ieviests drošas ēdināšanas protokols; apmeklētāju uzturēšanās laiks sabiedriskās ēdināšanas vietā nepārsniedz 2 stundas, turklāt bez iepriekšējas rezervācijas atļautais uzturēšanās laiks ir 1 stunda, bet, ja tiek veikta iepriekšēja reģistrācija, apmeklētāju uzturēšanās laiks var pārsniegt 1 stundu bet ne ilgāk kā 2 stundas. Galda piederumus, trauku komplektus un salvetes katram apmeklētājam izsniedz individuāli; pēc katras ēdienreizes (katra apmeklētāja) galdiņus dezinficē; tiek nodrošināta telpu ventilācija.</w:t>
            </w:r>
          </w:p>
          <w:p w14:paraId="3B7D2F49" w14:textId="77777777" w:rsidR="00927AD6" w:rsidRPr="004616AF" w:rsidRDefault="00927AD6" w:rsidP="00927AD6">
            <w:pPr>
              <w:spacing w:after="0" w:line="240" w:lineRule="auto"/>
              <w:jc w:val="both"/>
              <w:rPr>
                <w:rFonts w:ascii="Times New Roman" w:eastAsia="Times New Roman" w:hAnsi="Times New Roman" w:cs="Times New Roman"/>
                <w:sz w:val="24"/>
                <w:szCs w:val="24"/>
              </w:rPr>
            </w:pPr>
          </w:p>
          <w:p w14:paraId="4C8BDFFB" w14:textId="77777777" w:rsidR="00927AD6" w:rsidRPr="004616AF" w:rsidRDefault="00927AD6" w:rsidP="00927AD6">
            <w:pPr>
              <w:spacing w:after="0" w:line="240" w:lineRule="auto"/>
              <w:jc w:val="both"/>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Papildus abās fāzēs sabiedriskās ēdināšanas pakalpojuma sniedzēji nozīmē atbildīgo personu, kas organizē un uzrauga epidemioloģiskās drošības pasākumu īstenošanu sabiedriskās ēdināšanas pakalpojuma vietā. Šī persona atrodas sabiedriskās ēdināšanas pakalpojuma sniegšanas vietā tā darbības laikā; pēc uzraudzības un kontroles iestādes amatpersonas pieprasījuma sniedz nepieciešamo informāciju par epidemioloģiskās drošības pasākumu īstenošanu sabiedriskās ēdināšanas pakalpojuma vietā; objektīvi pārbaudāmā veidā identificē un norāda kontroles laikā sabiedriskās ēdināšanas pakalpojum sniegšanas vietā esošo apmeklētāju skaitu. apmeklētājiem redzamās vietās (vismaz pie ieejas un kases) ir izvietota skaidri salasāma publiski pieejama informācija, tai skaitā svešvalodā, par maksimāli pieļaujamo personu skaitu, kas vienlaikus var atrasties pakalpojuma sniegšanas vietā, un par noteikto par epidemioloģisko drošību atbildīgo personu;</w:t>
            </w:r>
          </w:p>
          <w:p w14:paraId="2D1C7F92" w14:textId="77777777" w:rsidR="00927AD6" w:rsidRPr="004616AF" w:rsidRDefault="00927AD6" w:rsidP="00927AD6">
            <w:pPr>
              <w:spacing w:after="0" w:line="240" w:lineRule="auto"/>
              <w:jc w:val="both"/>
              <w:rPr>
                <w:rFonts w:ascii="Times New Roman" w:eastAsia="Times New Roman" w:hAnsi="Times New Roman" w:cs="Times New Roman"/>
                <w:sz w:val="24"/>
                <w:szCs w:val="24"/>
              </w:rPr>
            </w:pPr>
          </w:p>
          <w:p w14:paraId="3956C048" w14:textId="56EC3A62" w:rsidR="00927AD6" w:rsidRPr="004616AF" w:rsidRDefault="00927AD6" w:rsidP="00927AD6">
            <w:pPr>
              <w:spacing w:after="0" w:line="240" w:lineRule="auto"/>
              <w:jc w:val="both"/>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Sabiedriskās ēdināšanas vietas darbu uzsāk ne agrāk kā plkst. 6.00 un beidz ne vēlāk kā plkst. 22.00. Savukārt pēc plkst. 22.00 drīkst izsniegt ēdienu tikai līdzņemšanai.</w:t>
            </w:r>
          </w:p>
          <w:p w14:paraId="3F88948C" w14:textId="75B79B9E" w:rsidR="00D86412" w:rsidRPr="004616AF" w:rsidRDefault="00D86412" w:rsidP="00927AD6">
            <w:pPr>
              <w:spacing w:after="0" w:line="240" w:lineRule="auto"/>
              <w:jc w:val="both"/>
              <w:rPr>
                <w:rFonts w:ascii="Times New Roman" w:eastAsia="Times New Roman" w:hAnsi="Times New Roman" w:cs="Times New Roman"/>
                <w:sz w:val="24"/>
                <w:szCs w:val="24"/>
              </w:rPr>
            </w:pPr>
          </w:p>
          <w:p w14:paraId="3B78ACA8" w14:textId="1C8B1AD2" w:rsidR="00B167E2" w:rsidRPr="004616AF" w:rsidRDefault="00B167E2" w:rsidP="00B167E2">
            <w:pPr>
              <w:pStyle w:val="ListParagraph"/>
              <w:numPr>
                <w:ilvl w:val="0"/>
                <w:numId w:val="41"/>
              </w:numPr>
              <w:jc w:val="both"/>
              <w:rPr>
                <w:rFonts w:ascii="Times New Roman" w:hAnsi="Times New Roman"/>
                <w:sz w:val="24"/>
                <w:szCs w:val="24"/>
                <w:lang w:val="lv-LV"/>
              </w:rPr>
            </w:pPr>
            <w:r w:rsidRPr="004616AF">
              <w:rPr>
                <w:rFonts w:ascii="Times New Roman" w:hAnsi="Times New Roman"/>
                <w:sz w:val="24"/>
                <w:szCs w:val="24"/>
                <w:lang w:val="lv-LV"/>
              </w:rPr>
              <w:t>MK noteikumu Nr.360 24.punktā ir paredzēts noteikt, kultūras, sporta, izklaides un reliģiskās darbības veikšanas vietas darbu uzsāk ne agrāk kā plkst. 6.00 un beidz ne vēlāk kā plkst. 22.00, izņemot 2021. gada 1. maiju (nakti no 1. maija uz 2. maiju), kad darba laiks reliģiskās darbības veikšanas vietās nav ierobežots, un 2021. gada 5., 6., 7., 8. un 9.maiju, kad reliģiskās darbības veikšanas vietas darbu uzsāk ne ātrāk kā plkst. 4.00 un darbu beidz nē vēlāk kā līdz plkst. 24.00.</w:t>
            </w:r>
          </w:p>
          <w:p w14:paraId="1F846C52" w14:textId="77777777" w:rsidR="00B167E2" w:rsidRPr="004616AF" w:rsidRDefault="00B167E2" w:rsidP="00B167E2">
            <w:pPr>
              <w:jc w:val="both"/>
              <w:rPr>
                <w:rFonts w:ascii="Times New Roman" w:hAnsi="Times New Roman" w:cs="Times New Roman"/>
                <w:sz w:val="24"/>
                <w:szCs w:val="24"/>
              </w:rPr>
            </w:pPr>
            <w:r w:rsidRPr="004616AF">
              <w:rPr>
                <w:rFonts w:ascii="Times New Roman" w:hAnsi="Times New Roman" w:cs="Times New Roman"/>
                <w:sz w:val="24"/>
                <w:szCs w:val="24"/>
              </w:rPr>
              <w:t>Jau ārkārtējās situācijas laikā, ņemot vērā Lieldienu nozīmi Latvijas kristīgās sabiedrības daļā ir tikuši pieļauti izņēmumi no noteiktā darba laika, lai respektējot reliģisko ceremoniju tradīcijas, nodrošinātu netraucētu to norisi.</w:t>
            </w:r>
          </w:p>
          <w:p w14:paraId="363C3D9D" w14:textId="77777777" w:rsidR="00B167E2" w:rsidRPr="004616AF" w:rsidRDefault="00B167E2" w:rsidP="00B167E2">
            <w:pPr>
              <w:jc w:val="both"/>
              <w:rPr>
                <w:rFonts w:ascii="Times New Roman" w:hAnsi="Times New Roman" w:cs="Times New Roman"/>
                <w:color w:val="000000"/>
                <w:sz w:val="24"/>
                <w:szCs w:val="24"/>
              </w:rPr>
            </w:pPr>
            <w:r w:rsidRPr="004616AF">
              <w:rPr>
                <w:rFonts w:ascii="Times New Roman" w:hAnsi="Times New Roman" w:cs="Times New Roman"/>
                <w:sz w:val="24"/>
                <w:szCs w:val="24"/>
              </w:rPr>
              <w:t xml:space="preserve">Tā kā pareizticīgo un vecticībnieku konfesijas Lieldienu svinību datumi tradicionāli atšķiras no pārējās kristīgās pasaules vēsturisku aspektu dēļ, </w:t>
            </w:r>
            <w:r w:rsidRPr="004616AF">
              <w:rPr>
                <w:rFonts w:ascii="Times New Roman" w:hAnsi="Times New Roman" w:cs="Times New Roman"/>
                <w:sz w:val="24"/>
                <w:szCs w:val="24"/>
              </w:rPr>
              <w:lastRenderedPageBreak/>
              <w:t xml:space="preserve">arī šo konfesiju ticīgajiem ir jānodrošina līdzvērtīga iespēja. Šogad minēto konfesiju Lieldienas tiks svinētas </w:t>
            </w:r>
            <w:r w:rsidRPr="004616AF">
              <w:rPr>
                <w:rFonts w:ascii="Times New Roman" w:hAnsi="Times New Roman" w:cs="Times New Roman"/>
                <w:color w:val="000000"/>
                <w:sz w:val="24"/>
                <w:szCs w:val="24"/>
              </w:rPr>
              <w:t xml:space="preserve">1. un 2.maijā. </w:t>
            </w:r>
          </w:p>
          <w:p w14:paraId="40146FE0" w14:textId="77777777" w:rsidR="00B167E2" w:rsidRPr="004616AF" w:rsidRDefault="00B167E2" w:rsidP="00B167E2">
            <w:pPr>
              <w:jc w:val="both"/>
              <w:rPr>
                <w:rFonts w:ascii="Times New Roman" w:hAnsi="Times New Roman" w:cs="Times New Roman"/>
                <w:color w:val="000000"/>
                <w:sz w:val="24"/>
                <w:szCs w:val="24"/>
              </w:rPr>
            </w:pPr>
            <w:r w:rsidRPr="004616AF">
              <w:rPr>
                <w:rFonts w:ascii="Times New Roman" w:hAnsi="Times New Roman" w:cs="Times New Roman"/>
                <w:color w:val="000000"/>
                <w:sz w:val="24"/>
                <w:szCs w:val="24"/>
              </w:rPr>
              <w:t xml:space="preserve">Ņemot vērā, šī notikuma nozīmīgumu, </w:t>
            </w:r>
            <w:r w:rsidRPr="004616AF">
              <w:rPr>
                <w:rFonts w:ascii="Times New Roman" w:hAnsi="Times New Roman" w:cs="Times New Roman"/>
                <w:sz w:val="24"/>
                <w:szCs w:val="24"/>
              </w:rPr>
              <w:t xml:space="preserve">atbilstoši reliģiskajām tradīcijām dievkalpojumi Lieldienās tiek noturēti visas dienas un nakts garumā. Šī tradīcija ir pastāvējusi gadsimtiem ilgi, un ir neatņemama ticīgo reliģiskās dzīves, kā arī reliģisko organizāciju </w:t>
            </w:r>
            <w:proofErr w:type="spellStart"/>
            <w:r w:rsidRPr="004616AF">
              <w:rPr>
                <w:rFonts w:ascii="Times New Roman" w:hAnsi="Times New Roman" w:cs="Times New Roman"/>
                <w:sz w:val="24"/>
                <w:szCs w:val="24"/>
              </w:rPr>
              <w:t>pamatdogmas</w:t>
            </w:r>
            <w:proofErr w:type="spellEnd"/>
            <w:r w:rsidRPr="004616AF">
              <w:rPr>
                <w:rFonts w:ascii="Times New Roman" w:hAnsi="Times New Roman" w:cs="Times New Roman"/>
                <w:sz w:val="24"/>
                <w:szCs w:val="24"/>
              </w:rPr>
              <w:t xml:space="preserve"> sastāvdaļa</w:t>
            </w:r>
            <w:r w:rsidRPr="004616AF">
              <w:rPr>
                <w:rFonts w:ascii="Times New Roman" w:hAnsi="Times New Roman" w:cs="Times New Roman"/>
                <w:color w:val="000000"/>
                <w:sz w:val="24"/>
                <w:szCs w:val="24"/>
              </w:rPr>
              <w:t xml:space="preserve">. Tādēļ, lai šajā sarežģītajā laikā saglabātu iedzīvotāju ticību, nepieciešams nodrošināt, ka naktī no 1. uz 2.maiju reliģiskās darbības vietas strādā bez darba laika ierobežojumiem, lai garīgais un kalpojošais personāls varētu noturēt svinīgo nakts dievkalpojumu par godu Jēzu Kristus augšāmcelšanās svētkiem. </w:t>
            </w:r>
          </w:p>
          <w:p w14:paraId="6B14B4EC" w14:textId="77777777" w:rsidR="00B167E2" w:rsidRPr="004616AF" w:rsidRDefault="00B167E2" w:rsidP="00B167E2">
            <w:pPr>
              <w:jc w:val="both"/>
              <w:rPr>
                <w:rFonts w:ascii="Times New Roman" w:hAnsi="Times New Roman" w:cs="Times New Roman"/>
                <w:sz w:val="24"/>
                <w:szCs w:val="24"/>
              </w:rPr>
            </w:pPr>
            <w:r w:rsidRPr="004616AF">
              <w:rPr>
                <w:rFonts w:ascii="Times New Roman" w:hAnsi="Times New Roman" w:cs="Times New Roman"/>
                <w:sz w:val="24"/>
                <w:szCs w:val="24"/>
              </w:rPr>
              <w:t xml:space="preserve">Vienlaikus, nepieciešams paredzēt, ka reliģiskās darbības veikšanas vietās 2021.gada 5.,6.,7.,8. un 9.maijā darbu var uzsākt no plkst. 4:00 un beigt līdz plkst.24:00, jo tad tiek svinēti Ūsiņa dienas svinības, kas ir nozīmīgi Dievturu pavasara svētki, kas tiek svinēti starp pavasara un vasaras saulgriežiem. </w:t>
            </w:r>
          </w:p>
          <w:p w14:paraId="146DA5B1" w14:textId="77777777" w:rsidR="00B167E2" w:rsidRPr="004616AF" w:rsidRDefault="00B167E2" w:rsidP="00B167E2">
            <w:pPr>
              <w:jc w:val="both"/>
              <w:rPr>
                <w:rFonts w:ascii="Times New Roman" w:hAnsi="Times New Roman" w:cs="Times New Roman"/>
                <w:sz w:val="24"/>
                <w:szCs w:val="24"/>
              </w:rPr>
            </w:pPr>
            <w:r w:rsidRPr="004616AF">
              <w:rPr>
                <w:rFonts w:ascii="Times New Roman" w:hAnsi="Times New Roman" w:cs="Times New Roman"/>
                <w:color w:val="000000"/>
                <w:sz w:val="24"/>
                <w:szCs w:val="24"/>
              </w:rPr>
              <w:t xml:space="preserve">Tādējādi, lai arī šajos ierobežojumu skartajos apstākļos nodrošinātu ticīgajiem iespēju atbilstoši savām reliģiskajām tradīcijām, kaut arī ierobežoti, bet piedalīties reliģiskās organizācijas </w:t>
            </w:r>
            <w:proofErr w:type="spellStart"/>
            <w:r w:rsidRPr="004616AF">
              <w:rPr>
                <w:rFonts w:ascii="Times New Roman" w:hAnsi="Times New Roman" w:cs="Times New Roman"/>
                <w:color w:val="000000"/>
                <w:sz w:val="24"/>
                <w:szCs w:val="24"/>
              </w:rPr>
              <w:t>pamatrituālos</w:t>
            </w:r>
            <w:proofErr w:type="spellEnd"/>
            <w:r w:rsidRPr="004616AF">
              <w:rPr>
                <w:rFonts w:ascii="Times New Roman" w:hAnsi="Times New Roman" w:cs="Times New Roman"/>
                <w:color w:val="000000"/>
                <w:sz w:val="24"/>
                <w:szCs w:val="24"/>
              </w:rPr>
              <w:t>, nepieciešams paredzēt izņēmumus attiecībā uz darba laiku.</w:t>
            </w:r>
          </w:p>
          <w:p w14:paraId="4D7A36C4" w14:textId="77777777" w:rsidR="00B167E2" w:rsidRPr="004616AF" w:rsidRDefault="00B167E2" w:rsidP="00B167E2">
            <w:pPr>
              <w:jc w:val="both"/>
              <w:rPr>
                <w:rFonts w:ascii="Times New Roman" w:hAnsi="Times New Roman" w:cs="Times New Roman"/>
                <w:sz w:val="24"/>
                <w:szCs w:val="24"/>
              </w:rPr>
            </w:pPr>
            <w:r w:rsidRPr="004616AF">
              <w:rPr>
                <w:rFonts w:ascii="Times New Roman" w:hAnsi="Times New Roman" w:cs="Times New Roman"/>
                <w:sz w:val="24"/>
                <w:szCs w:val="24"/>
              </w:rPr>
              <w:t>Uzsveram, ka pareizticīgo dievkalpojums tiks translēts tiešsaistē, tādējādi, ievērojot valstī noteiktos epidemioloģiskās drošības pasākumus. Vienlaikus ir ļoti būtiski atzīmēt, ka dievkalpojuma tiešraide, nevis ieraksts citā laikā, ir ļoti būtisks aspekts reliģijas brīvības tiesību nodrošināšanai.</w:t>
            </w:r>
          </w:p>
          <w:p w14:paraId="6493D145" w14:textId="77777777" w:rsidR="00B167E2" w:rsidRPr="004616AF" w:rsidRDefault="00B167E2" w:rsidP="00D73E28">
            <w:pPr>
              <w:jc w:val="both"/>
              <w:rPr>
                <w:rFonts w:ascii="Times New Roman" w:hAnsi="Times New Roman" w:cs="Times New Roman"/>
                <w:sz w:val="24"/>
                <w:szCs w:val="24"/>
              </w:rPr>
            </w:pPr>
            <w:r w:rsidRPr="004616AF">
              <w:rPr>
                <w:rFonts w:ascii="Times New Roman" w:hAnsi="Times New Roman" w:cs="Times New Roman"/>
                <w:sz w:val="24"/>
                <w:szCs w:val="24"/>
              </w:rPr>
              <w:t xml:space="preserve">Tāpat uzsverams, ka krīzes laikā iedzīvotājiem it īpaši nepieciešams atbalsts un garīgā palīdzība, ko sniedz reliģiskās organizācijas. </w:t>
            </w:r>
          </w:p>
          <w:p w14:paraId="15D03CA1" w14:textId="77777777" w:rsidR="00B167E2" w:rsidRPr="004616AF" w:rsidRDefault="00B167E2" w:rsidP="00B167E2">
            <w:pPr>
              <w:spacing w:after="0" w:line="240" w:lineRule="auto"/>
              <w:jc w:val="both"/>
              <w:rPr>
                <w:rFonts w:ascii="Times New Roman" w:eastAsia="Times New Roman" w:hAnsi="Times New Roman" w:cs="Times New Roman"/>
                <w:sz w:val="24"/>
                <w:szCs w:val="24"/>
                <w:lang w:eastAsia="lv-LV"/>
              </w:rPr>
            </w:pPr>
          </w:p>
          <w:p w14:paraId="6A235B7A" w14:textId="3C9E09A1" w:rsidR="008F21FB" w:rsidRPr="004616AF" w:rsidRDefault="00513F9D" w:rsidP="00194416">
            <w:pPr>
              <w:pStyle w:val="ListParagraph"/>
              <w:numPr>
                <w:ilvl w:val="0"/>
                <w:numId w:val="41"/>
              </w:numPr>
              <w:spacing w:after="0" w:line="240" w:lineRule="auto"/>
              <w:jc w:val="both"/>
              <w:rPr>
                <w:rFonts w:ascii="Times New Roman" w:eastAsia="Times New Roman" w:hAnsi="Times New Roman"/>
                <w:color w:val="FF0000"/>
                <w:sz w:val="24"/>
                <w:szCs w:val="24"/>
                <w:lang w:val="lv-LV" w:eastAsia="lv-LV"/>
              </w:rPr>
            </w:pPr>
            <w:r w:rsidRPr="004616AF">
              <w:rPr>
                <w:rFonts w:ascii="Times New Roman" w:eastAsia="Times New Roman" w:hAnsi="Times New Roman"/>
                <w:color w:val="000000" w:themeColor="text1"/>
                <w:sz w:val="24"/>
                <w:szCs w:val="24"/>
                <w:lang w:val="lv-LV"/>
              </w:rPr>
              <w:t>projekts paredz izteikt II.</w:t>
            </w:r>
            <w:r w:rsidRPr="004616AF">
              <w:rPr>
                <w:rFonts w:ascii="Times New Roman" w:eastAsia="Times New Roman" w:hAnsi="Times New Roman"/>
                <w:color w:val="000000" w:themeColor="text1"/>
                <w:sz w:val="24"/>
                <w:szCs w:val="24"/>
                <w:vertAlign w:val="superscript"/>
                <w:lang w:val="lv-LV"/>
              </w:rPr>
              <w:t>1</w:t>
            </w:r>
            <w:r w:rsidRPr="004616AF">
              <w:rPr>
                <w:rFonts w:ascii="Times New Roman" w:eastAsia="Times New Roman" w:hAnsi="Times New Roman"/>
                <w:color w:val="000000" w:themeColor="text1"/>
                <w:sz w:val="24"/>
                <w:szCs w:val="24"/>
                <w:lang w:val="lv-LV"/>
              </w:rPr>
              <w:t xml:space="preserve"> nodaļu jaunā redakcijā</w:t>
            </w:r>
            <w:r w:rsidR="00903625" w:rsidRPr="004616AF">
              <w:rPr>
                <w:rFonts w:ascii="Times New Roman" w:eastAsia="Times New Roman" w:hAnsi="Times New Roman"/>
                <w:color w:val="000000" w:themeColor="text1"/>
                <w:sz w:val="24"/>
                <w:szCs w:val="24"/>
                <w:lang w:val="lv-LV"/>
              </w:rPr>
              <w:t xml:space="preserve">, kas regulē prasības, kas ievērojamas tirdzniecībā. </w:t>
            </w:r>
          </w:p>
          <w:p w14:paraId="4CC12C41" w14:textId="29CB90D5" w:rsidR="00D33808" w:rsidRPr="004616AF" w:rsidRDefault="00D33808" w:rsidP="00D33808">
            <w:pPr>
              <w:pStyle w:val="ListParagraph"/>
              <w:spacing w:after="0" w:line="240" w:lineRule="auto"/>
              <w:jc w:val="both"/>
              <w:rPr>
                <w:rFonts w:ascii="Times New Roman" w:eastAsia="Times New Roman" w:hAnsi="Times New Roman"/>
                <w:color w:val="FF0000"/>
                <w:sz w:val="24"/>
                <w:szCs w:val="24"/>
                <w:lang w:val="lv-LV"/>
              </w:rPr>
            </w:pPr>
          </w:p>
          <w:p w14:paraId="26737CC8" w14:textId="77777777" w:rsidR="00D33808" w:rsidRPr="004616AF" w:rsidRDefault="00D33808" w:rsidP="00D33808">
            <w:pPr>
              <w:spacing w:before="80"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2021.gada 5.februārī Ministru kabinetā tika apstiprināts drošas tirdzniecības protokols, kas ir piemērojams tirdzniecības vietām klātienē un balstās uz stingru epidemioloģisko un </w:t>
            </w:r>
            <w:proofErr w:type="spellStart"/>
            <w:r w:rsidRPr="004616AF">
              <w:rPr>
                <w:rFonts w:ascii="Times New Roman" w:eastAsia="Times New Roman" w:hAnsi="Times New Roman" w:cs="Times New Roman"/>
                <w:sz w:val="24"/>
                <w:szCs w:val="24"/>
                <w:lang w:eastAsia="lv-LV"/>
              </w:rPr>
              <w:t>distancēšanās</w:t>
            </w:r>
            <w:proofErr w:type="spellEnd"/>
            <w:r w:rsidRPr="004616AF">
              <w:rPr>
                <w:rFonts w:ascii="Times New Roman" w:eastAsia="Times New Roman" w:hAnsi="Times New Roman" w:cs="Times New Roman"/>
                <w:sz w:val="24"/>
                <w:szCs w:val="24"/>
                <w:lang w:eastAsia="lv-LV"/>
              </w:rPr>
              <w:t xml:space="preserve"> noteikumu ieviešanu. Vienlaikus Ministru kabinets lēma par droša tirdzniecības modeļa pakāpenisku ieviešanu tirdzniecības nozarē, praksē pārliecinoties, ka noteiktie ierobežojumi darbojas un ir efektīvi.</w:t>
            </w:r>
          </w:p>
          <w:p w14:paraId="3786C5C5" w14:textId="6D6123BA" w:rsidR="00D33808" w:rsidRPr="004616AF" w:rsidRDefault="00D33808" w:rsidP="00D33808">
            <w:pPr>
              <w:spacing w:before="80" w:after="0" w:line="240" w:lineRule="auto"/>
              <w:jc w:val="both"/>
              <w:rPr>
                <w:rFonts w:ascii="Times New Roman" w:hAnsi="Times New Roman" w:cs="Times New Roman"/>
                <w:sz w:val="24"/>
                <w:szCs w:val="24"/>
              </w:rPr>
            </w:pPr>
            <w:r w:rsidRPr="004616AF">
              <w:rPr>
                <w:rFonts w:ascii="Times New Roman" w:eastAsia="Times New Roman" w:hAnsi="Times New Roman" w:cs="Times New Roman"/>
                <w:sz w:val="24"/>
                <w:szCs w:val="24"/>
                <w:lang w:eastAsia="lv-LV"/>
              </w:rPr>
              <w:t>2021.gada 26.marta Ministru kabineta sēdē tika pieņemts konceptuāls lēmums t</w:t>
            </w:r>
            <w:r w:rsidRPr="004616AF">
              <w:rPr>
                <w:rStyle w:val="normaltextrun"/>
                <w:rFonts w:ascii="Times New Roman" w:hAnsi="Times New Roman" w:cs="Times New Roman"/>
                <w:sz w:val="24"/>
                <w:szCs w:val="24"/>
              </w:rPr>
              <w:t xml:space="preserve">urpināt  pakāpenisku pāreju uz drošas iepirkšanās vides ieviešanu, paredzot, ka, </w:t>
            </w:r>
            <w:r w:rsidRPr="004616AF">
              <w:rPr>
                <w:rFonts w:ascii="Times New Roman" w:hAnsi="Times New Roman" w:cs="Times New Roman"/>
                <w:sz w:val="24"/>
                <w:szCs w:val="24"/>
              </w:rPr>
              <w:t>būtiski nepasliktinoties epidemioloģiskajai situācijai valstī, no 2021.gada 7.aprīļa pastiprinātas drošības apstākļos darbu klātienē varētu darboties visi veikali</w:t>
            </w:r>
            <w:r w:rsidRPr="004616AF">
              <w:t xml:space="preserve"> </w:t>
            </w:r>
            <w:r w:rsidRPr="004616AF">
              <w:rPr>
                <w:rFonts w:ascii="Times New Roman" w:hAnsi="Times New Roman" w:cs="Times New Roman"/>
                <w:sz w:val="24"/>
                <w:szCs w:val="24"/>
              </w:rPr>
              <w:t xml:space="preserve">ārpus tirdzniecības centriem un veikali tādos tirdzniecības centros, </w:t>
            </w:r>
            <w:r w:rsidRPr="004616AF">
              <w:rPr>
                <w:rFonts w:ascii="Times New Roman" w:eastAsia="Times New Roman" w:hAnsi="Times New Roman" w:cs="Times New Roman"/>
                <w:sz w:val="24"/>
                <w:szCs w:val="24"/>
                <w:lang w:eastAsia="lv-LV"/>
              </w:rPr>
              <w:t>kuru kopējā tirdzniecībai atvēlētā platība ir zem 7000 m</w:t>
            </w:r>
            <w:r w:rsidRPr="004616AF">
              <w:rPr>
                <w:rFonts w:ascii="Times New Roman" w:eastAsia="Times New Roman" w:hAnsi="Times New Roman" w:cs="Times New Roman"/>
                <w:sz w:val="24"/>
                <w:szCs w:val="24"/>
                <w:vertAlign w:val="superscript"/>
                <w:lang w:eastAsia="lv-LV"/>
              </w:rPr>
              <w:t>2</w:t>
            </w:r>
            <w:r w:rsidRPr="004616AF">
              <w:rPr>
                <w:rFonts w:ascii="Times New Roman" w:hAnsi="Times New Roman" w:cs="Times New Roman"/>
                <w:sz w:val="24"/>
                <w:szCs w:val="24"/>
              </w:rPr>
              <w:t xml:space="preserve">. </w:t>
            </w:r>
            <w:r w:rsidR="00C31ED9" w:rsidRPr="00D73E28">
              <w:rPr>
                <w:rFonts w:ascii="Times New Roman" w:hAnsi="Times New Roman" w:cs="Times New Roman"/>
                <w:sz w:val="24"/>
                <w:szCs w:val="24"/>
              </w:rPr>
              <w:t>Tirdzniecības centri, kuros darbojas vairākas atsevišķas tirdzniecības vietas iekštelpās koncentrē lielāku skaitu cilvēku</w:t>
            </w:r>
            <w:r w:rsidR="000E15C7" w:rsidRPr="00D73E28">
              <w:rPr>
                <w:rFonts w:ascii="Times New Roman" w:hAnsi="Times New Roman" w:cs="Times New Roman"/>
                <w:sz w:val="24"/>
                <w:szCs w:val="24"/>
              </w:rPr>
              <w:t xml:space="preserve"> </w:t>
            </w:r>
            <w:r w:rsidR="000E15C7" w:rsidRPr="00D73E28">
              <w:rPr>
                <w:rFonts w:ascii="Times New Roman" w:hAnsi="Times New Roman" w:cs="Times New Roman"/>
                <w:sz w:val="24"/>
                <w:szCs w:val="24"/>
              </w:rPr>
              <w:lastRenderedPageBreak/>
              <w:t xml:space="preserve">nekā atsevišķi izvietoti veikali, bez tam tirdzniecības centros ir pastiprinātas cilvēku plūsmas koplietošanas telpās, cilvēkiem pārvietojoties no vienas tirdzniecības vietas uz otru. </w:t>
            </w:r>
            <w:r w:rsidR="00C31ED9" w:rsidRPr="00D73E28">
              <w:rPr>
                <w:rFonts w:ascii="Times New Roman" w:hAnsi="Times New Roman" w:cs="Times New Roman"/>
                <w:sz w:val="24"/>
                <w:szCs w:val="24"/>
              </w:rPr>
              <w:t xml:space="preserve"> </w:t>
            </w:r>
            <w:r w:rsidR="000E15C7" w:rsidRPr="00D73E28">
              <w:rPr>
                <w:rFonts w:ascii="Times New Roman" w:hAnsi="Times New Roman" w:cs="Times New Roman"/>
                <w:sz w:val="24"/>
                <w:szCs w:val="24"/>
              </w:rPr>
              <w:t xml:space="preserve">Tāpat ir jāņem vērā, ka lielākos tirdzniecības centros ir  augstāks risks pulcēties  plašākām </w:t>
            </w:r>
            <w:r w:rsidRPr="00D73E28">
              <w:rPr>
                <w:rFonts w:ascii="Times New Roman" w:hAnsi="Times New Roman" w:cs="Times New Roman"/>
                <w:sz w:val="24"/>
                <w:szCs w:val="24"/>
              </w:rPr>
              <w:t xml:space="preserve">cilvēku </w:t>
            </w:r>
            <w:r w:rsidR="000E15C7" w:rsidRPr="00D73E28">
              <w:rPr>
                <w:rFonts w:ascii="Times New Roman" w:hAnsi="Times New Roman" w:cs="Times New Roman"/>
                <w:sz w:val="24"/>
                <w:szCs w:val="24"/>
              </w:rPr>
              <w:t>masām. Minētie apstākļi arī</w:t>
            </w:r>
            <w:r w:rsidRPr="00D73E28">
              <w:rPr>
                <w:rFonts w:ascii="Times New Roman" w:hAnsi="Times New Roman" w:cs="Times New Roman"/>
                <w:sz w:val="24"/>
                <w:szCs w:val="24"/>
              </w:rPr>
              <w:t xml:space="preserve"> </w:t>
            </w:r>
            <w:r w:rsidR="000E15C7" w:rsidRPr="00D73E28">
              <w:rPr>
                <w:rFonts w:ascii="Times New Roman" w:hAnsi="Times New Roman" w:cs="Times New Roman"/>
                <w:sz w:val="24"/>
                <w:szCs w:val="24"/>
              </w:rPr>
              <w:t>veicinātu cilvēku</w:t>
            </w:r>
            <w:r w:rsidRPr="00D73E28">
              <w:rPr>
                <w:rFonts w:ascii="Times New Roman" w:hAnsi="Times New Roman" w:cs="Times New Roman"/>
                <w:sz w:val="24"/>
                <w:szCs w:val="24"/>
              </w:rPr>
              <w:t xml:space="preserve"> mobilitāt</w:t>
            </w:r>
            <w:r w:rsidR="000E15C7" w:rsidRPr="00D73E28">
              <w:rPr>
                <w:rFonts w:ascii="Times New Roman" w:hAnsi="Times New Roman" w:cs="Times New Roman"/>
                <w:sz w:val="24"/>
                <w:szCs w:val="24"/>
              </w:rPr>
              <w:t xml:space="preserve">i, </w:t>
            </w:r>
            <w:proofErr w:type="spellStart"/>
            <w:r w:rsidR="000E15C7" w:rsidRPr="00D73E28">
              <w:rPr>
                <w:rFonts w:ascii="Times New Roman" w:hAnsi="Times New Roman" w:cs="Times New Roman"/>
                <w:sz w:val="24"/>
                <w:szCs w:val="24"/>
              </w:rPr>
              <w:t>leilākam</w:t>
            </w:r>
            <w:proofErr w:type="spellEnd"/>
            <w:r w:rsidR="000E15C7" w:rsidRPr="00D73E28">
              <w:rPr>
                <w:rFonts w:ascii="Times New Roman" w:hAnsi="Times New Roman" w:cs="Times New Roman"/>
                <w:sz w:val="24"/>
                <w:szCs w:val="24"/>
              </w:rPr>
              <w:t xml:space="preserve"> skaitam cilvēku dodoties uz lielajiem tirdzniecības centriem, kam sekas būtu </w:t>
            </w:r>
            <w:r w:rsidRPr="00D73E28">
              <w:rPr>
                <w:rFonts w:ascii="Times New Roman" w:hAnsi="Times New Roman" w:cs="Times New Roman"/>
                <w:sz w:val="24"/>
                <w:szCs w:val="24"/>
              </w:rPr>
              <w:t>noslodze uz sabiedrisko transportu</w:t>
            </w:r>
            <w:r w:rsidR="000E15C7" w:rsidRPr="00D73E28">
              <w:rPr>
                <w:rFonts w:ascii="Times New Roman" w:hAnsi="Times New Roman" w:cs="Times New Roman"/>
                <w:sz w:val="24"/>
                <w:szCs w:val="24"/>
              </w:rPr>
              <w:t xml:space="preserve">. Tādēļ, lai mazinātu minētos riskus pastiprinātai cilvēku koncentrācijai vienkopus, lielākām cilvēku plūsmām iekštelpās, </w:t>
            </w:r>
            <w:r w:rsidRPr="00D73E28">
              <w:rPr>
                <w:rFonts w:ascii="Times New Roman" w:hAnsi="Times New Roman" w:cs="Times New Roman"/>
                <w:sz w:val="24"/>
                <w:szCs w:val="24"/>
              </w:rPr>
              <w:t>tirdzniecības vietu darbībai tirdzniecības centros,</w:t>
            </w:r>
            <w:r w:rsidRPr="004616AF">
              <w:rPr>
                <w:rFonts w:ascii="Times New Roman" w:hAnsi="Times New Roman" w:cs="Times New Roman"/>
                <w:sz w:val="24"/>
                <w:szCs w:val="24"/>
              </w:rPr>
              <w:t xml:space="preserve"> kuru </w:t>
            </w:r>
            <w:bookmarkStart w:id="1" w:name="_Hlk67929422"/>
            <w:r w:rsidRPr="004616AF">
              <w:rPr>
                <w:rFonts w:ascii="Times New Roman" w:eastAsia="Times New Roman" w:hAnsi="Times New Roman" w:cs="Times New Roman"/>
                <w:sz w:val="24"/>
                <w:szCs w:val="24"/>
                <w:lang w:eastAsia="lv-LV"/>
              </w:rPr>
              <w:t xml:space="preserve">kopējā tirdzniecībai atvēlētā platība ir </w:t>
            </w:r>
            <w:r w:rsidR="00AA7071">
              <w:rPr>
                <w:rFonts w:ascii="Times New Roman" w:eastAsia="Times New Roman" w:hAnsi="Times New Roman" w:cs="Times New Roman"/>
                <w:sz w:val="24"/>
                <w:szCs w:val="24"/>
                <w:lang w:eastAsia="lv-LV"/>
              </w:rPr>
              <w:t>lielāka par</w:t>
            </w:r>
            <w:r w:rsidRPr="004616AF">
              <w:rPr>
                <w:rFonts w:ascii="Times New Roman" w:eastAsia="Times New Roman" w:hAnsi="Times New Roman" w:cs="Times New Roman"/>
                <w:sz w:val="24"/>
                <w:szCs w:val="24"/>
                <w:lang w:eastAsia="lv-LV"/>
              </w:rPr>
              <w:t xml:space="preserve"> 7000 m,</w:t>
            </w:r>
            <w:r w:rsidRPr="004616AF">
              <w:rPr>
                <w:rFonts w:ascii="Times New Roman" w:eastAsia="Times New Roman" w:hAnsi="Times New Roman" w:cs="Times New Roman"/>
                <w:sz w:val="24"/>
                <w:szCs w:val="24"/>
                <w:vertAlign w:val="superscript"/>
                <w:lang w:eastAsia="lv-LV"/>
              </w:rPr>
              <w:t>2</w:t>
            </w:r>
            <w:r w:rsidRPr="004616AF">
              <w:rPr>
                <w:rFonts w:ascii="Times New Roman" w:hAnsi="Times New Roman" w:cs="Times New Roman"/>
                <w:sz w:val="24"/>
                <w:szCs w:val="24"/>
              </w:rPr>
              <w:t xml:space="preserve">  </w:t>
            </w:r>
            <w:bookmarkEnd w:id="1"/>
            <w:r w:rsidRPr="004616AF">
              <w:rPr>
                <w:rFonts w:ascii="Times New Roman" w:hAnsi="Times New Roman" w:cs="Times New Roman"/>
                <w:sz w:val="24"/>
                <w:szCs w:val="24"/>
              </w:rPr>
              <w:t xml:space="preserve">tiek saglabāti ierobežojumi atsevišķu veikalu veidu darbībai. </w:t>
            </w:r>
          </w:p>
          <w:p w14:paraId="485DF5FD" w14:textId="752D7836" w:rsidR="00D33808" w:rsidRPr="004616AF" w:rsidRDefault="00D33808" w:rsidP="00D33808">
            <w:pPr>
              <w:pStyle w:val="paragraph"/>
              <w:spacing w:before="80" w:beforeAutospacing="0" w:after="0" w:afterAutospacing="0"/>
              <w:jc w:val="both"/>
              <w:textAlignment w:val="baseline"/>
              <w:rPr>
                <w:rFonts w:eastAsiaTheme="minorHAnsi"/>
                <w:lang w:eastAsia="en-US"/>
              </w:rPr>
            </w:pPr>
            <w:r w:rsidRPr="004616AF">
              <w:rPr>
                <w:rFonts w:eastAsiaTheme="minorHAnsi"/>
                <w:lang w:eastAsia="en-US"/>
              </w:rPr>
              <w:t xml:space="preserve">Atbilstoši iepriekš Ministru kabinetā pieņemtajam lēmumam sagatavoti attiecīgi priekšlikumi grozījumiem </w:t>
            </w:r>
            <w:r w:rsidR="00015A0A" w:rsidRPr="004616AF">
              <w:rPr>
                <w:rFonts w:eastAsiaTheme="minorHAnsi"/>
                <w:lang w:eastAsia="en-US"/>
              </w:rPr>
              <w:t>MK noteikum</w:t>
            </w:r>
            <w:r w:rsidR="00AA7071">
              <w:rPr>
                <w:rFonts w:eastAsiaTheme="minorHAnsi"/>
                <w:lang w:eastAsia="en-US"/>
              </w:rPr>
              <w:t>o</w:t>
            </w:r>
            <w:r w:rsidR="00015A0A" w:rsidRPr="004616AF">
              <w:rPr>
                <w:rFonts w:eastAsiaTheme="minorHAnsi"/>
                <w:lang w:eastAsia="en-US"/>
              </w:rPr>
              <w:t>s Nr.360</w:t>
            </w:r>
            <w:r w:rsidRPr="004616AF">
              <w:rPr>
                <w:rFonts w:eastAsiaTheme="minorHAnsi"/>
                <w:lang w:eastAsia="en-US"/>
              </w:rPr>
              <w:t xml:space="preserve"> (</w:t>
            </w:r>
            <w:r w:rsidRPr="004616AF">
              <w:t>24.</w:t>
            </w:r>
            <w:r w:rsidRPr="004616AF">
              <w:rPr>
                <w:vertAlign w:val="superscript"/>
              </w:rPr>
              <w:t>15</w:t>
            </w:r>
            <w:r w:rsidRPr="004616AF">
              <w:t>,</w:t>
            </w:r>
            <w:r w:rsidRPr="004616AF">
              <w:rPr>
                <w:vertAlign w:val="superscript"/>
              </w:rPr>
              <w:t xml:space="preserve"> </w:t>
            </w:r>
            <w:r w:rsidRPr="004616AF">
              <w:t>24.</w:t>
            </w:r>
            <w:r w:rsidRPr="004616AF">
              <w:rPr>
                <w:vertAlign w:val="superscript"/>
              </w:rPr>
              <w:t>16</w:t>
            </w:r>
            <w:r w:rsidRPr="004616AF">
              <w:t>, 24.</w:t>
            </w:r>
            <w:r w:rsidRPr="004616AF">
              <w:rPr>
                <w:vertAlign w:val="superscript"/>
              </w:rPr>
              <w:t>17</w:t>
            </w:r>
            <w:r w:rsidRPr="004616AF">
              <w:t>, 24.</w:t>
            </w:r>
            <w:r w:rsidRPr="004616AF">
              <w:rPr>
                <w:vertAlign w:val="superscript"/>
              </w:rPr>
              <w:t>18</w:t>
            </w:r>
            <w:r w:rsidRPr="004616AF">
              <w:t xml:space="preserve"> punkt</w:t>
            </w:r>
            <w:r w:rsidR="00AA7071">
              <w:t>i</w:t>
            </w:r>
            <w:r w:rsidRPr="004616AF">
              <w:t>).</w:t>
            </w:r>
          </w:p>
          <w:p w14:paraId="7F277772" w14:textId="39D9006B" w:rsidR="00D33808" w:rsidRPr="00AA7071" w:rsidRDefault="00D33808" w:rsidP="00AA7071">
            <w:pPr>
              <w:spacing w:before="80" w:after="0" w:line="240" w:lineRule="auto"/>
              <w:jc w:val="both"/>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Projektā saglabātie darbības ierobežojumi tirdzniecības centros ir attiecināmi uz  tirdzniecības vietām, bet neierobežo pakalpojumu sniedzēju (piemēram, ķīmisko tīrītavu, finanšu institūciju, remontu servisu u.c.) darbību.</w:t>
            </w:r>
          </w:p>
          <w:p w14:paraId="0203BE33" w14:textId="77777777" w:rsidR="00AA7071" w:rsidRDefault="00AA7071" w:rsidP="00AA7071">
            <w:pPr>
              <w:spacing w:before="240" w:after="0" w:line="240" w:lineRule="auto"/>
              <w:jc w:val="both"/>
              <w:rPr>
                <w:rFonts w:ascii="Times New Roman" w:eastAsia="Times New Roman" w:hAnsi="Times New Roman" w:cs="Times New Roman"/>
                <w:sz w:val="24"/>
                <w:szCs w:val="24"/>
              </w:rPr>
            </w:pPr>
            <w:r w:rsidRPr="5B56F448">
              <w:rPr>
                <w:rFonts w:ascii="Times New Roman" w:eastAsia="Times New Roman" w:hAnsi="Times New Roman" w:cs="Times New Roman"/>
                <w:sz w:val="24"/>
                <w:szCs w:val="24"/>
              </w:rPr>
              <w:t xml:space="preserve">Maksimālais apmeklētāju skaits, kas vienlaicīgi var atrasties tirdzniecības centrā, aprēķināms, summējot visu tirdzniecības centrā iekārtoto un tirdzniecībai/pakalpojumu sniegšanai paredzēto (atvēlēto) saimnieciskās darbības veikšanas vietās pieļaujamo apmeklētāju skaitu, kurās </w:t>
            </w:r>
            <w:r w:rsidRPr="5B56F448">
              <w:rPr>
                <w:rFonts w:ascii="Times New Roman" w:eastAsia="Times New Roman" w:hAnsi="Times New Roman" w:cs="Times New Roman"/>
                <w:sz w:val="24"/>
                <w:szCs w:val="24"/>
                <w:u w:val="single"/>
              </w:rPr>
              <w:t>pastāvīgi tiek īstenota saimnieciskā darbība</w:t>
            </w:r>
            <w:r w:rsidRPr="5B56F448">
              <w:rPr>
                <w:rFonts w:ascii="Times New Roman" w:eastAsia="Times New Roman" w:hAnsi="Times New Roman" w:cs="Times New Roman"/>
                <w:sz w:val="24"/>
                <w:szCs w:val="24"/>
              </w:rPr>
              <w:t xml:space="preserve">. Nosakot (aprēķinot) maksimālo apmeklētāju skaitu, kas vienlaicīgi drīkst atrasties tirdzniecības centrā, </w:t>
            </w:r>
            <w:r w:rsidRPr="5B56F448">
              <w:rPr>
                <w:rFonts w:ascii="Times New Roman" w:eastAsia="Times New Roman" w:hAnsi="Times New Roman" w:cs="Times New Roman"/>
                <w:sz w:val="24"/>
                <w:szCs w:val="24"/>
                <w:u w:val="single"/>
              </w:rPr>
              <w:t>aprēķinos netiek ņemta vērā</w:t>
            </w:r>
            <w:r w:rsidRPr="5B56F448">
              <w:rPr>
                <w:rFonts w:ascii="Times New Roman" w:eastAsia="Times New Roman" w:hAnsi="Times New Roman" w:cs="Times New Roman"/>
                <w:sz w:val="24"/>
                <w:szCs w:val="24"/>
              </w:rPr>
              <w:t>:</w:t>
            </w:r>
          </w:p>
          <w:p w14:paraId="64A46A5D" w14:textId="77777777" w:rsidR="00AA7071" w:rsidRDefault="00AA7071" w:rsidP="00AA7071">
            <w:pPr>
              <w:pStyle w:val="ListParagraph"/>
              <w:numPr>
                <w:ilvl w:val="0"/>
                <w:numId w:val="42"/>
              </w:numPr>
              <w:spacing w:before="80" w:after="0" w:line="240" w:lineRule="auto"/>
              <w:jc w:val="both"/>
              <w:rPr>
                <w:rFonts w:eastAsiaTheme="minorEastAsia"/>
                <w:sz w:val="24"/>
                <w:szCs w:val="24"/>
              </w:rPr>
            </w:pPr>
            <w:r w:rsidRPr="5B56F448">
              <w:rPr>
                <w:rFonts w:ascii="Times New Roman" w:eastAsia="Times New Roman" w:hAnsi="Times New Roman"/>
                <w:sz w:val="24"/>
                <w:szCs w:val="24"/>
                <w:lang w:val="lv-LV"/>
              </w:rPr>
              <w:t>koplietošanas telpu platība;</w:t>
            </w:r>
          </w:p>
          <w:p w14:paraId="129168B4" w14:textId="77777777" w:rsidR="00AA7071" w:rsidRDefault="00AA7071" w:rsidP="00AA7071">
            <w:pPr>
              <w:pStyle w:val="ListParagraph"/>
              <w:numPr>
                <w:ilvl w:val="0"/>
                <w:numId w:val="42"/>
              </w:numPr>
              <w:spacing w:before="80" w:after="0" w:line="240" w:lineRule="auto"/>
              <w:ind w:left="714" w:hanging="357"/>
              <w:contextualSpacing w:val="0"/>
              <w:jc w:val="both"/>
              <w:rPr>
                <w:rFonts w:eastAsiaTheme="minorEastAsia"/>
                <w:sz w:val="24"/>
                <w:szCs w:val="24"/>
              </w:rPr>
            </w:pPr>
            <w:r w:rsidRPr="5B56F448">
              <w:rPr>
                <w:rFonts w:ascii="Times New Roman" w:eastAsia="Times New Roman" w:hAnsi="Times New Roman"/>
                <w:sz w:val="24"/>
                <w:szCs w:val="24"/>
                <w:lang w:val="lv-LV"/>
              </w:rPr>
              <w:t>telpu platība, kas nav paredzēta apmeklētājiem (palīgtelpas, noliktavas, administrācijas telpas u.c. telpas, kur neatrodas apmeklētājs un netiek sniegts pakalpojums);</w:t>
            </w:r>
          </w:p>
          <w:p w14:paraId="6F6A6F9E" w14:textId="77777777" w:rsidR="00AA7071" w:rsidRDefault="00AA7071" w:rsidP="00AA7071">
            <w:pPr>
              <w:pStyle w:val="ListParagraph"/>
              <w:numPr>
                <w:ilvl w:val="0"/>
                <w:numId w:val="42"/>
              </w:numPr>
              <w:spacing w:before="80" w:after="0" w:line="240" w:lineRule="auto"/>
              <w:ind w:left="714" w:hanging="357"/>
              <w:contextualSpacing w:val="0"/>
              <w:jc w:val="both"/>
              <w:rPr>
                <w:rFonts w:eastAsiaTheme="minorEastAsia"/>
                <w:sz w:val="24"/>
                <w:szCs w:val="24"/>
              </w:rPr>
            </w:pPr>
            <w:r w:rsidRPr="5B56F448">
              <w:rPr>
                <w:rFonts w:ascii="Times New Roman" w:eastAsia="Times New Roman" w:hAnsi="Times New Roman"/>
                <w:sz w:val="24"/>
                <w:szCs w:val="24"/>
                <w:lang w:val="lv-LV"/>
              </w:rPr>
              <w:t>tirdzniecības/pakalpojumu sniegšanas vietas platība, kurā saimnieciskā darbība nenotiek dēļ normatīvajos aktos noteiktajiem epidemioloģiskās drošības prasību ierobežojumiem (piemēram, izklaides un labsajūtas pakalpojumu sniegšanas vietas iekštelpās un tirdzniecības vietas, kas neatbilst Ministru kabineta 2020. gada 9. jūnija noteikumu Nr. 360 "Epidemioloģiskās drošības pasākumi Covid-19 infekcijas izplatības ierobežošanai" 24.</w:t>
            </w:r>
            <w:r w:rsidRPr="5B56F448">
              <w:rPr>
                <w:rFonts w:ascii="Times New Roman" w:eastAsia="Times New Roman" w:hAnsi="Times New Roman"/>
                <w:sz w:val="24"/>
                <w:szCs w:val="24"/>
                <w:vertAlign w:val="superscript"/>
                <w:lang w:val="lv-LV"/>
              </w:rPr>
              <w:t xml:space="preserve">18  </w:t>
            </w:r>
            <w:r w:rsidRPr="5B56F448">
              <w:rPr>
                <w:rFonts w:ascii="Times New Roman" w:eastAsia="Times New Roman" w:hAnsi="Times New Roman"/>
                <w:sz w:val="24"/>
                <w:szCs w:val="24"/>
                <w:lang w:val="lv-LV"/>
              </w:rPr>
              <w:t>punktā minētajiem veikalu veidiem, ja tiek aprēķināts maksimālais apmeklētāju skaits tirdzniecības centrā, kura kopējā tirdzniecībai atvēlētā platība ir lielāka par 7000 m</w:t>
            </w:r>
            <w:r w:rsidRPr="5B56F448">
              <w:rPr>
                <w:rFonts w:ascii="Times New Roman" w:eastAsia="Times New Roman" w:hAnsi="Times New Roman"/>
                <w:sz w:val="24"/>
                <w:szCs w:val="24"/>
                <w:vertAlign w:val="superscript"/>
                <w:lang w:val="lv-LV"/>
              </w:rPr>
              <w:t>2</w:t>
            </w:r>
            <w:r w:rsidRPr="5B56F448">
              <w:rPr>
                <w:rFonts w:ascii="Times New Roman" w:eastAsia="Times New Roman" w:hAnsi="Times New Roman"/>
                <w:sz w:val="24"/>
                <w:szCs w:val="24"/>
                <w:lang w:val="lv-LV"/>
              </w:rPr>
              <w:t>).</w:t>
            </w:r>
          </w:p>
          <w:p w14:paraId="6149035F" w14:textId="77777777" w:rsidR="00AA7071" w:rsidRPr="00D56399" w:rsidRDefault="00AA7071" w:rsidP="00AA7071">
            <w:pPr>
              <w:spacing w:before="80" w:after="0" w:line="240" w:lineRule="auto"/>
              <w:jc w:val="both"/>
              <w:rPr>
                <w:rFonts w:ascii="Times New Roman" w:eastAsia="Times New Roman" w:hAnsi="Times New Roman" w:cs="Times New Roman"/>
                <w:sz w:val="24"/>
                <w:szCs w:val="24"/>
              </w:rPr>
            </w:pPr>
            <w:r w:rsidRPr="13D60295">
              <w:rPr>
                <w:rFonts w:ascii="Times New Roman" w:eastAsia="Times New Roman" w:hAnsi="Times New Roman" w:cs="Times New Roman"/>
                <w:sz w:val="24"/>
                <w:szCs w:val="24"/>
              </w:rPr>
              <w:t>Veicot iepriekš minētos aprēķinus, jāņem vērā, ka vienam apmeklētājam tirdzniecības vietā jānodrošina ne mazāk kā 25 m</w:t>
            </w:r>
            <w:r w:rsidRPr="13D60295">
              <w:rPr>
                <w:rFonts w:ascii="Times New Roman" w:eastAsia="Times New Roman" w:hAnsi="Times New Roman" w:cs="Times New Roman"/>
                <w:sz w:val="24"/>
                <w:szCs w:val="24"/>
                <w:vertAlign w:val="superscript"/>
              </w:rPr>
              <w:t>2</w:t>
            </w:r>
            <w:r w:rsidRPr="13D60295">
              <w:rPr>
                <w:rFonts w:ascii="Times New Roman" w:eastAsia="Times New Roman" w:hAnsi="Times New Roman" w:cs="Times New Roman"/>
                <w:sz w:val="24"/>
                <w:szCs w:val="24"/>
              </w:rPr>
              <w:t xml:space="preserve"> no publiski pieejamās telpu platības, savukārt pakalpojumu sniegšanas vietā 15 m</w:t>
            </w:r>
            <w:r w:rsidRPr="13D60295">
              <w:rPr>
                <w:rFonts w:ascii="Times New Roman" w:eastAsia="Times New Roman" w:hAnsi="Times New Roman" w:cs="Times New Roman"/>
                <w:sz w:val="24"/>
                <w:szCs w:val="24"/>
                <w:vertAlign w:val="superscript"/>
              </w:rPr>
              <w:t>2</w:t>
            </w:r>
            <w:r w:rsidRPr="13D60295">
              <w:rPr>
                <w:rFonts w:ascii="Times New Roman" w:eastAsia="Times New Roman" w:hAnsi="Times New Roman" w:cs="Times New Roman"/>
                <w:sz w:val="24"/>
                <w:szCs w:val="24"/>
              </w:rPr>
              <w:t xml:space="preserve"> no publiski </w:t>
            </w:r>
            <w:r w:rsidRPr="00D56399">
              <w:rPr>
                <w:rFonts w:ascii="Times New Roman" w:eastAsia="Times New Roman" w:hAnsi="Times New Roman" w:cs="Times New Roman"/>
                <w:sz w:val="24"/>
                <w:szCs w:val="24"/>
              </w:rPr>
              <w:t>pieejamās telpu platības.</w:t>
            </w:r>
          </w:p>
          <w:p w14:paraId="491340D5" w14:textId="77777777" w:rsidR="00AA7071" w:rsidRPr="00D56399" w:rsidRDefault="00AA7071" w:rsidP="00AA7071">
            <w:pPr>
              <w:spacing w:after="0" w:line="240" w:lineRule="auto"/>
              <w:rPr>
                <w:rFonts w:ascii="Times New Roman" w:hAnsi="Times New Roman" w:cs="Times New Roman"/>
                <w:sz w:val="24"/>
                <w:szCs w:val="24"/>
              </w:rPr>
            </w:pPr>
          </w:p>
          <w:p w14:paraId="02AB05BF" w14:textId="77777777" w:rsidR="00AA7071" w:rsidRDefault="00AA7071" w:rsidP="00AA7071">
            <w:pPr>
              <w:spacing w:after="0" w:line="240" w:lineRule="auto"/>
              <w:jc w:val="both"/>
              <w:rPr>
                <w:rFonts w:ascii="Times New Roman" w:hAnsi="Times New Roman" w:cs="Times New Roman"/>
                <w:sz w:val="24"/>
                <w:szCs w:val="24"/>
              </w:rPr>
            </w:pPr>
            <w:r w:rsidRPr="0031085C">
              <w:rPr>
                <w:rFonts w:ascii="Times New Roman" w:hAnsi="Times New Roman" w:cs="Times New Roman"/>
                <w:sz w:val="24"/>
                <w:szCs w:val="24"/>
              </w:rPr>
              <w:t xml:space="preserve">Lai gūtu pārliecību par drošu iepirkšanās vidi un Covid-19 epidemioloģisko risku pārvaldību attiecīgajā tirdzniecības vietā, tirdzniecības centrā, tirgus teritorijā un ielu tirdzniecības organizēšanas </w:t>
            </w:r>
            <w:r w:rsidRPr="0031085C">
              <w:rPr>
                <w:rFonts w:ascii="Times New Roman" w:hAnsi="Times New Roman" w:cs="Times New Roman"/>
                <w:sz w:val="24"/>
                <w:szCs w:val="24"/>
              </w:rPr>
              <w:lastRenderedPageBreak/>
              <w:t>vietā, kā arī pilnveidotu komunikāciju ar sabiedrību (apmeklētājiem, klientiem) un uzraudzības un kontroles iestādēm attiecībā uz epidemioloģiskās drošības prasību ievērošanu, projekts paredz pienākumu iecelt atbildīgo personu,</w:t>
            </w:r>
            <w:r w:rsidRPr="008D7783">
              <w:rPr>
                <w:rFonts w:ascii="Times New Roman" w:hAnsi="Times New Roman" w:cs="Times New Roman"/>
                <w:sz w:val="24"/>
                <w:szCs w:val="24"/>
              </w:rPr>
              <w:t xml:space="preserve"> kas organizē noteikumos noteikto epidemioloģiskās drošības pasākumu īstenošanu </w:t>
            </w:r>
            <w:r>
              <w:rPr>
                <w:rFonts w:ascii="Times New Roman" w:hAnsi="Times New Roman" w:cs="Times New Roman"/>
                <w:sz w:val="24"/>
                <w:szCs w:val="24"/>
              </w:rPr>
              <w:t>iepriekš minētajās vietās</w:t>
            </w:r>
            <w:r w:rsidRPr="008D7783">
              <w:rPr>
                <w:rFonts w:ascii="Times New Roman" w:hAnsi="Times New Roman" w:cs="Times New Roman"/>
                <w:sz w:val="24"/>
                <w:szCs w:val="24"/>
              </w:rPr>
              <w:t xml:space="preserve">. </w:t>
            </w:r>
            <w:r w:rsidRPr="00666D75">
              <w:rPr>
                <w:rFonts w:ascii="Times New Roman" w:hAnsi="Times New Roman" w:cs="Times New Roman"/>
                <w:sz w:val="24"/>
                <w:szCs w:val="24"/>
              </w:rPr>
              <w:t>Projekta 24.</w:t>
            </w:r>
            <w:r w:rsidRPr="00666D75">
              <w:rPr>
                <w:rFonts w:ascii="Times New Roman" w:hAnsi="Times New Roman" w:cs="Times New Roman"/>
                <w:sz w:val="24"/>
                <w:szCs w:val="24"/>
                <w:vertAlign w:val="superscript"/>
              </w:rPr>
              <w:t>10</w:t>
            </w:r>
            <w:r w:rsidRPr="00666D75">
              <w:rPr>
                <w:rFonts w:ascii="Times New Roman" w:hAnsi="Times New Roman" w:cs="Times New Roman"/>
                <w:sz w:val="24"/>
                <w:szCs w:val="24"/>
              </w:rPr>
              <w:t xml:space="preserve"> punktā un 24.</w:t>
            </w:r>
            <w:r w:rsidRPr="00666D75">
              <w:rPr>
                <w:rFonts w:ascii="Times New Roman" w:hAnsi="Times New Roman" w:cs="Times New Roman"/>
                <w:sz w:val="24"/>
                <w:szCs w:val="24"/>
                <w:vertAlign w:val="superscript"/>
              </w:rPr>
              <w:t>1</w:t>
            </w:r>
            <w:r w:rsidRPr="00C06B85">
              <w:rPr>
                <w:rFonts w:ascii="Times New Roman" w:hAnsi="Times New Roman" w:cs="Times New Roman"/>
                <w:sz w:val="24"/>
                <w:szCs w:val="24"/>
                <w:vertAlign w:val="superscript"/>
              </w:rPr>
              <w:t>6</w:t>
            </w:r>
            <w:r w:rsidRPr="00CD197C">
              <w:rPr>
                <w:rFonts w:ascii="Times New Roman" w:hAnsi="Times New Roman" w:cs="Times New Roman"/>
                <w:sz w:val="24"/>
                <w:szCs w:val="24"/>
              </w:rPr>
              <w:t xml:space="preserve"> 5</w:t>
            </w:r>
            <w:r w:rsidRPr="003E4155">
              <w:rPr>
                <w:rFonts w:ascii="Times New Roman" w:hAnsi="Times New Roman" w:cs="Times New Roman"/>
                <w:sz w:val="24"/>
                <w:szCs w:val="24"/>
              </w:rPr>
              <w:t>.apakšpunktā</w:t>
            </w:r>
            <w:r w:rsidRPr="0052200F">
              <w:rPr>
                <w:rFonts w:ascii="Times New Roman" w:hAnsi="Times New Roman" w:cs="Times New Roman"/>
                <w:sz w:val="24"/>
                <w:szCs w:val="24"/>
              </w:rPr>
              <w:t xml:space="preserve"> ir ietverta prasība </w:t>
            </w:r>
            <w:r w:rsidRPr="00831230">
              <w:rPr>
                <w:rFonts w:ascii="Times New Roman" w:hAnsi="Times New Roman" w:cs="Times New Roman"/>
                <w:sz w:val="24"/>
                <w:szCs w:val="24"/>
              </w:rPr>
              <w:t>infor</w:t>
            </w:r>
            <w:r w:rsidRPr="00EC3503">
              <w:rPr>
                <w:rFonts w:ascii="Times New Roman" w:hAnsi="Times New Roman" w:cs="Times New Roman"/>
                <w:sz w:val="24"/>
                <w:szCs w:val="24"/>
              </w:rPr>
              <w:t>māciju par atbildīgo personu</w:t>
            </w:r>
            <w:r w:rsidRPr="001C2C5A">
              <w:rPr>
                <w:rFonts w:ascii="Times New Roman" w:hAnsi="Times New Roman" w:cs="Times New Roman"/>
                <w:sz w:val="24"/>
                <w:szCs w:val="24"/>
              </w:rPr>
              <w:t xml:space="preserve"> </w:t>
            </w:r>
            <w:r>
              <w:rPr>
                <w:rFonts w:ascii="Times New Roman" w:hAnsi="Times New Roman" w:cs="Times New Roman"/>
                <w:sz w:val="24"/>
                <w:szCs w:val="24"/>
              </w:rPr>
              <w:t>izvietot</w:t>
            </w:r>
            <w:r w:rsidRPr="001C2C5A">
              <w:rPr>
                <w:rFonts w:ascii="Times New Roman" w:hAnsi="Times New Roman" w:cs="Times New Roman"/>
                <w:sz w:val="24"/>
                <w:szCs w:val="24"/>
              </w:rPr>
              <w:t xml:space="preserve"> labi redzamā vietā</w:t>
            </w:r>
            <w:r>
              <w:rPr>
                <w:rFonts w:ascii="Times New Roman" w:hAnsi="Times New Roman" w:cs="Times New Roman"/>
                <w:sz w:val="24"/>
                <w:szCs w:val="24"/>
              </w:rPr>
              <w:t xml:space="preserve">. </w:t>
            </w:r>
          </w:p>
          <w:p w14:paraId="7608261B" w14:textId="77777777" w:rsidR="00AA7071" w:rsidRDefault="00AA7071" w:rsidP="00AA7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Projektā nav noteikta prasība publiski pieejamā vietā norādīt konkrētus personas datus (kontaktinformāciju), kas identificētu konkrētu personu Fizisko personu datu aizsardzības likuma un </w:t>
            </w:r>
            <w:r w:rsidRPr="00D92967">
              <w:rPr>
                <w:rFonts w:ascii="Times New Roman" w:hAnsi="Times New Roman" w:cs="Times New Roman"/>
                <w:sz w:val="24"/>
                <w:szCs w:val="24"/>
              </w:rPr>
              <w:t>Vispārīgās datu aizsardzības regulas izpratnē</w:t>
            </w:r>
            <w:r>
              <w:rPr>
                <w:rFonts w:ascii="Times New Roman" w:hAnsi="Times New Roman" w:cs="Times New Roman"/>
                <w:sz w:val="24"/>
                <w:szCs w:val="24"/>
              </w:rPr>
              <w:t xml:space="preserve">, vienlaikus tiek nodrošināta iespēja iepriekš minētajai mērķauditorijai veidot turpmāku komunikāciju ar atbildīgo personu jautājumos, kas saistīti ar epidemioloģiskās drošības prasību ievērošanu attiecīgajā vietā. </w:t>
            </w:r>
            <w:r w:rsidRPr="00AA7071">
              <w:rPr>
                <w:rFonts w:ascii="Times New Roman" w:eastAsia="Times New Roman" w:hAnsi="Times New Roman"/>
                <w:sz w:val="24"/>
                <w:szCs w:val="24"/>
                <w:lang w:eastAsia="lv-LV"/>
              </w:rPr>
              <w:t xml:space="preserve">Attiecīgi, ir pamats uzskatīt, ka minētā norma epidemioloģiskā situācijā, lai aizsargātu sabiedrības veselības intereses, ir uzskatāma par samērīgu ar </w:t>
            </w:r>
            <w:proofErr w:type="spellStart"/>
            <w:r w:rsidRPr="00AA7071">
              <w:rPr>
                <w:rFonts w:ascii="Times New Roman" w:eastAsia="Times New Roman" w:hAnsi="Times New Roman"/>
                <w:sz w:val="24"/>
                <w:szCs w:val="24"/>
                <w:lang w:eastAsia="lv-LV"/>
              </w:rPr>
              <w:t>pirmšķietamu</w:t>
            </w:r>
            <w:proofErr w:type="spellEnd"/>
            <w:r w:rsidRPr="00AA7071">
              <w:rPr>
                <w:rFonts w:ascii="Times New Roman" w:eastAsia="Times New Roman" w:hAnsi="Times New Roman"/>
                <w:sz w:val="24"/>
                <w:szCs w:val="24"/>
                <w:lang w:eastAsia="lv-LV"/>
              </w:rPr>
              <w:t xml:space="preserve"> tiesību aizskārumu, kas var rasties datu subjektam.</w:t>
            </w:r>
            <w:r w:rsidRPr="00AA7071">
              <w:rPr>
                <w:rFonts w:ascii="Times New Roman" w:hAnsi="Times New Roman" w:cs="Times New Roman"/>
                <w:sz w:val="24"/>
                <w:szCs w:val="24"/>
              </w:rPr>
              <w:t xml:space="preserve"> </w:t>
            </w:r>
          </w:p>
          <w:p w14:paraId="31AAE315" w14:textId="77777777" w:rsidR="00AA7071" w:rsidRDefault="00AA7071" w:rsidP="00AA7071">
            <w:pPr>
              <w:spacing w:after="0" w:line="240" w:lineRule="auto"/>
              <w:jc w:val="both"/>
            </w:pPr>
            <w:r>
              <w:rPr>
                <w:rFonts w:ascii="Times New Roman" w:hAnsi="Times New Roman" w:cs="Times New Roman"/>
                <w:sz w:val="24"/>
                <w:szCs w:val="24"/>
              </w:rPr>
              <w:t>Iepriekš minētie dati, kas nodrošina turpmāku saziņu ar atbildīgo personu, ir izmantojami un apstrādājami tikai iepriekš minētajam mērķim sabiedrības drošības un veselības nolūkos un projektā nav paredzēta to izmantošana citiem datu apstrādes mērķiem.</w:t>
            </w:r>
          </w:p>
          <w:p w14:paraId="2C52BE71" w14:textId="77777777" w:rsidR="00AA7071" w:rsidRPr="004616AF" w:rsidRDefault="00AA7071" w:rsidP="00D33808">
            <w:pPr>
              <w:spacing w:after="0" w:line="240" w:lineRule="auto"/>
            </w:pPr>
          </w:p>
          <w:p w14:paraId="281E4FCB" w14:textId="77777777" w:rsidR="00D33808" w:rsidRPr="004616AF" w:rsidRDefault="00D33808" w:rsidP="00D33808">
            <w:pPr>
              <w:spacing w:after="0" w:line="240" w:lineRule="auto"/>
              <w:rPr>
                <w:rFonts w:ascii="Times New Roman" w:hAnsi="Times New Roman" w:cs="Times New Roman"/>
                <w:b/>
                <w:bCs/>
                <w:i/>
                <w:iCs/>
                <w:sz w:val="24"/>
                <w:szCs w:val="24"/>
              </w:rPr>
            </w:pPr>
            <w:r w:rsidRPr="004616AF">
              <w:rPr>
                <w:rFonts w:ascii="Times New Roman" w:hAnsi="Times New Roman" w:cs="Times New Roman"/>
                <w:b/>
                <w:bCs/>
                <w:i/>
                <w:iCs/>
                <w:sz w:val="24"/>
                <w:szCs w:val="24"/>
              </w:rPr>
              <w:t xml:space="preserve">Drošības protokols ārā tirdzniecībai </w:t>
            </w:r>
          </w:p>
          <w:p w14:paraId="2DE7F07F" w14:textId="77777777" w:rsidR="00D33808" w:rsidRPr="004616AF" w:rsidRDefault="00D33808" w:rsidP="00D33808">
            <w:pPr>
              <w:spacing w:before="80"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2021.gada 18.marta likuma “</w:t>
            </w:r>
            <w:r w:rsidRPr="004616AF">
              <w:rPr>
                <w:rFonts w:ascii="Times New Roman" w:eastAsia="Times New Roman" w:hAnsi="Times New Roman" w:cs="Times New Roman"/>
                <w:i/>
                <w:iCs/>
                <w:sz w:val="24"/>
                <w:szCs w:val="24"/>
                <w:lang w:eastAsia="lv-LV"/>
              </w:rPr>
              <w:t>Grozījumi Covid-19 infekcijas izplatības pārvaldības likumā</w:t>
            </w:r>
            <w:r w:rsidRPr="004616AF">
              <w:rPr>
                <w:rFonts w:ascii="Times New Roman" w:eastAsia="Times New Roman" w:hAnsi="Times New Roman" w:cs="Times New Roman"/>
                <w:sz w:val="24"/>
                <w:szCs w:val="24"/>
                <w:lang w:eastAsia="lv-LV"/>
              </w:rPr>
              <w:t xml:space="preserve">” pārejas noteikumos ir noteikts, ka Ministru kabinetam vienas nedēļas laikā pēc šo grozījumu stāšanās spēkā, ievērojot drošas tirdzniecības koncepciju darbam klātienē, ir jānosaka kārtība, </w:t>
            </w:r>
            <w:r w:rsidRPr="004616AF">
              <w:rPr>
                <w:rFonts w:ascii="Times New Roman" w:eastAsia="Times New Roman" w:hAnsi="Times New Roman" w:cs="Times New Roman"/>
                <w:sz w:val="24"/>
                <w:szCs w:val="24"/>
                <w:u w:val="single"/>
                <w:lang w:eastAsia="lv-LV"/>
              </w:rPr>
              <w:t>kādā tiek nodrošināts tirdzniecības vietu ar platību līdz 300 m</w:t>
            </w:r>
            <w:r w:rsidRPr="004616AF">
              <w:rPr>
                <w:rFonts w:ascii="Times New Roman" w:eastAsia="Times New Roman" w:hAnsi="Times New Roman" w:cs="Times New Roman"/>
                <w:sz w:val="24"/>
                <w:szCs w:val="24"/>
                <w:u w:val="single"/>
                <w:vertAlign w:val="superscript"/>
                <w:lang w:eastAsia="lv-LV"/>
              </w:rPr>
              <w:t>2</w:t>
            </w:r>
            <w:r w:rsidRPr="004616AF">
              <w:rPr>
                <w:rFonts w:ascii="Times New Roman" w:eastAsia="Times New Roman" w:hAnsi="Times New Roman" w:cs="Times New Roman"/>
                <w:sz w:val="24"/>
                <w:szCs w:val="24"/>
                <w:u w:val="single"/>
                <w:lang w:eastAsia="lv-LV"/>
              </w:rPr>
              <w:t xml:space="preserve"> darbs klātienē</w:t>
            </w:r>
            <w:r w:rsidRPr="004616AF">
              <w:rPr>
                <w:rFonts w:ascii="Times New Roman" w:eastAsia="Times New Roman" w:hAnsi="Times New Roman" w:cs="Times New Roman"/>
                <w:sz w:val="24"/>
                <w:szCs w:val="24"/>
                <w:lang w:eastAsia="lv-LV"/>
              </w:rPr>
              <w:t xml:space="preserve">. </w:t>
            </w:r>
          </w:p>
          <w:p w14:paraId="3601F222" w14:textId="77777777" w:rsidR="00D33808" w:rsidRPr="004616AF" w:rsidRDefault="00D33808" w:rsidP="00D33808">
            <w:pPr>
              <w:spacing w:before="80" w:after="0" w:line="240" w:lineRule="auto"/>
              <w:jc w:val="both"/>
              <w:rPr>
                <w:rFonts w:ascii="Times New Roman" w:hAnsi="Times New Roman" w:cs="Times New Roman"/>
                <w:sz w:val="24"/>
                <w:szCs w:val="24"/>
              </w:rPr>
            </w:pPr>
            <w:r w:rsidRPr="004616AF">
              <w:rPr>
                <w:rFonts w:ascii="Times New Roman" w:eastAsia="Times New Roman" w:hAnsi="Times New Roman" w:cs="Times New Roman"/>
                <w:sz w:val="24"/>
                <w:szCs w:val="24"/>
                <w:lang w:eastAsia="lv-LV"/>
              </w:rPr>
              <w:t xml:space="preserve">Pildot pārejas noteikumos noteikto, projektā ir ietvertas prasības </w:t>
            </w:r>
            <w:r w:rsidRPr="004616AF">
              <w:rPr>
                <w:rFonts w:ascii="Times New Roman" w:eastAsia="Times New Roman" w:hAnsi="Times New Roman" w:cs="Times New Roman"/>
                <w:sz w:val="24"/>
                <w:szCs w:val="24"/>
                <w:u w:val="single"/>
                <w:lang w:eastAsia="lv-LV"/>
              </w:rPr>
              <w:t>drošas tirdzniecības vides nodrošināšanai arī āra tirdzniecībā</w:t>
            </w:r>
            <w:r w:rsidRPr="004616AF">
              <w:rPr>
                <w:rFonts w:ascii="Times New Roman" w:eastAsia="Times New Roman" w:hAnsi="Times New Roman" w:cs="Times New Roman"/>
                <w:sz w:val="24"/>
                <w:szCs w:val="24"/>
                <w:lang w:eastAsia="lv-LV"/>
              </w:rPr>
              <w:t>, t.i., ielu tirdzniecības vietās, ielu tirdzniecības organizēšanas vietās un tirgus atklātajā teritorijā. Projektā paredzētajā  noteikumu 24.</w:t>
            </w:r>
            <w:r w:rsidRPr="004616AF">
              <w:rPr>
                <w:rFonts w:ascii="Times New Roman" w:eastAsia="Times New Roman" w:hAnsi="Times New Roman" w:cs="Times New Roman"/>
                <w:sz w:val="24"/>
                <w:szCs w:val="24"/>
                <w:vertAlign w:val="superscript"/>
                <w:lang w:eastAsia="lv-LV"/>
              </w:rPr>
              <w:t xml:space="preserve">16 </w:t>
            </w:r>
            <w:r w:rsidRPr="004616AF">
              <w:rPr>
                <w:rFonts w:ascii="Times New Roman" w:hAnsi="Times New Roman" w:cs="Times New Roman"/>
                <w:sz w:val="24"/>
                <w:szCs w:val="24"/>
              </w:rPr>
              <w:t>punktā ir noteiktas papildus prasības un pienākumi tirgus pārvaldītājam un ielu tirdzniecības organizatoram Covid-19 infekcijas risku mazināšanai iepriekš minētajās vietās, kas tostarp paredz:</w:t>
            </w:r>
          </w:p>
          <w:p w14:paraId="03B2CC76" w14:textId="77777777" w:rsidR="00D33808" w:rsidRPr="004616AF" w:rsidRDefault="00D33808" w:rsidP="00D33808">
            <w:pPr>
              <w:pStyle w:val="ListParagraph"/>
              <w:numPr>
                <w:ilvl w:val="0"/>
                <w:numId w:val="38"/>
              </w:numPr>
              <w:spacing w:after="0" w:line="240" w:lineRule="auto"/>
              <w:jc w:val="both"/>
              <w:rPr>
                <w:rFonts w:ascii="Times New Roman" w:eastAsia="Times New Roman" w:hAnsi="Times New Roman"/>
                <w:sz w:val="24"/>
                <w:szCs w:val="24"/>
                <w:lang w:val="lv-LV" w:eastAsia="lv-LV"/>
              </w:rPr>
            </w:pPr>
            <w:r w:rsidRPr="004616AF">
              <w:rPr>
                <w:rFonts w:ascii="Times New Roman" w:hAnsi="Times New Roman"/>
                <w:sz w:val="24"/>
                <w:szCs w:val="24"/>
                <w:lang w:val="lv-LV"/>
              </w:rPr>
              <w:t xml:space="preserve">stingrāku fiziskās </w:t>
            </w:r>
            <w:proofErr w:type="spellStart"/>
            <w:r w:rsidRPr="004616AF">
              <w:rPr>
                <w:rFonts w:ascii="Times New Roman" w:hAnsi="Times New Roman"/>
                <w:sz w:val="24"/>
                <w:szCs w:val="24"/>
                <w:lang w:val="lv-LV"/>
              </w:rPr>
              <w:t>distancēšanās</w:t>
            </w:r>
            <w:proofErr w:type="spellEnd"/>
            <w:r w:rsidRPr="004616AF">
              <w:rPr>
                <w:rFonts w:ascii="Times New Roman" w:hAnsi="Times New Roman"/>
                <w:sz w:val="24"/>
                <w:szCs w:val="24"/>
                <w:lang w:val="lv-LV"/>
              </w:rPr>
              <w:t xml:space="preserve"> prasību noteikšanu,</w:t>
            </w:r>
          </w:p>
          <w:p w14:paraId="7D5A70A1" w14:textId="77777777" w:rsidR="00D33808" w:rsidRPr="004616AF" w:rsidRDefault="00D33808" w:rsidP="00D33808">
            <w:pPr>
              <w:pStyle w:val="ListParagraph"/>
              <w:numPr>
                <w:ilvl w:val="0"/>
                <w:numId w:val="38"/>
              </w:numPr>
              <w:spacing w:after="0" w:line="240" w:lineRule="auto"/>
              <w:jc w:val="both"/>
              <w:rPr>
                <w:rFonts w:ascii="Times New Roman" w:eastAsia="Times New Roman" w:hAnsi="Times New Roman"/>
                <w:sz w:val="24"/>
                <w:szCs w:val="24"/>
                <w:lang w:val="lv-LV" w:eastAsia="lv-LV"/>
              </w:rPr>
            </w:pPr>
            <w:r w:rsidRPr="004616AF">
              <w:rPr>
                <w:rFonts w:ascii="Times New Roman" w:hAnsi="Times New Roman"/>
                <w:sz w:val="24"/>
                <w:szCs w:val="24"/>
                <w:lang w:val="lv-LV"/>
              </w:rPr>
              <w:t>apmeklētāju un tirdzniecības darbinieku plūsmas uzraudzību un kontroli, apmeklētāju informēšanu par piesardzības prasībām;</w:t>
            </w:r>
          </w:p>
          <w:p w14:paraId="119FBF4F" w14:textId="77777777" w:rsidR="00D33808" w:rsidRPr="004616AF" w:rsidRDefault="00D33808" w:rsidP="00D33808">
            <w:pPr>
              <w:pStyle w:val="ListParagraph"/>
              <w:numPr>
                <w:ilvl w:val="0"/>
                <w:numId w:val="38"/>
              </w:numPr>
              <w:spacing w:after="0" w:line="240" w:lineRule="auto"/>
              <w:jc w:val="both"/>
              <w:rPr>
                <w:rFonts w:ascii="Times New Roman" w:eastAsia="Times New Roman" w:hAnsi="Times New Roman"/>
                <w:sz w:val="24"/>
                <w:szCs w:val="24"/>
                <w:lang w:val="lv-LV" w:eastAsia="lv-LV"/>
              </w:rPr>
            </w:pPr>
            <w:r w:rsidRPr="004616AF">
              <w:rPr>
                <w:rFonts w:ascii="Times New Roman" w:hAnsi="Times New Roman"/>
                <w:sz w:val="24"/>
                <w:szCs w:val="24"/>
                <w:lang w:val="lv-LV"/>
              </w:rPr>
              <w:t>atbildīgās personas iecelšanu par epidemioloģiskās drošības pasākumu īstenošanu;</w:t>
            </w:r>
          </w:p>
          <w:p w14:paraId="387B060D" w14:textId="77777777" w:rsidR="00D33808" w:rsidRPr="004616AF" w:rsidRDefault="00D33808" w:rsidP="00D33808">
            <w:pPr>
              <w:pStyle w:val="ListParagraph"/>
              <w:numPr>
                <w:ilvl w:val="0"/>
                <w:numId w:val="38"/>
              </w:numPr>
              <w:spacing w:after="0" w:line="240" w:lineRule="auto"/>
              <w:jc w:val="both"/>
              <w:rPr>
                <w:rFonts w:ascii="Times New Roman" w:eastAsia="Times New Roman" w:hAnsi="Times New Roman"/>
                <w:sz w:val="24"/>
                <w:szCs w:val="24"/>
                <w:lang w:val="lv-LV" w:eastAsia="lv-LV"/>
              </w:rPr>
            </w:pPr>
            <w:r w:rsidRPr="004616AF">
              <w:rPr>
                <w:rFonts w:ascii="Times New Roman" w:hAnsi="Times New Roman"/>
                <w:sz w:val="24"/>
                <w:szCs w:val="24"/>
                <w:lang w:val="lv-LV"/>
              </w:rPr>
              <w:t>iekšējās kontroles sistēmas ieviešanu</w:t>
            </w:r>
            <w:r w:rsidRPr="004616AF">
              <w:rPr>
                <w:rFonts w:ascii="Times New Roman" w:hAnsi="Times New Roman"/>
                <w:b/>
                <w:bCs/>
                <w:sz w:val="24"/>
                <w:szCs w:val="24"/>
                <w:lang w:val="lv-LV"/>
              </w:rPr>
              <w:t xml:space="preserve"> </w:t>
            </w:r>
            <w:r w:rsidRPr="004616AF">
              <w:rPr>
                <w:rFonts w:ascii="Times New Roman" w:hAnsi="Times New Roman"/>
                <w:sz w:val="24"/>
                <w:szCs w:val="24"/>
                <w:lang w:val="lv-LV"/>
              </w:rPr>
              <w:t>epidemioloģiskās drošības pasākumu</w:t>
            </w:r>
            <w:r w:rsidRPr="004616AF">
              <w:rPr>
                <w:rFonts w:ascii="Times New Roman" w:hAnsi="Times New Roman"/>
                <w:b/>
                <w:bCs/>
                <w:sz w:val="24"/>
                <w:szCs w:val="24"/>
                <w:lang w:val="lv-LV"/>
              </w:rPr>
              <w:t xml:space="preserve"> </w:t>
            </w:r>
            <w:r w:rsidRPr="004616AF">
              <w:rPr>
                <w:rFonts w:ascii="Times New Roman" w:hAnsi="Times New Roman"/>
                <w:sz w:val="24"/>
                <w:szCs w:val="24"/>
                <w:lang w:val="lv-LV"/>
              </w:rPr>
              <w:t>īstenošanai.</w:t>
            </w:r>
          </w:p>
          <w:p w14:paraId="62A3FE15" w14:textId="3D1D058A" w:rsidR="00D33808" w:rsidRPr="004616AF" w:rsidRDefault="00D33808" w:rsidP="00D33808">
            <w:pPr>
              <w:spacing w:before="80" w:after="0" w:line="240" w:lineRule="auto"/>
              <w:jc w:val="both"/>
              <w:rPr>
                <w:rFonts w:ascii="Times New Roman" w:eastAsia="Times New Roman" w:hAnsi="Times New Roman" w:cs="Times New Roman"/>
                <w:sz w:val="24"/>
                <w:szCs w:val="24"/>
                <w:lang w:eastAsia="lv-LV"/>
              </w:rPr>
            </w:pPr>
            <w:r w:rsidRPr="004616AF">
              <w:rPr>
                <w:rFonts w:ascii="Times New Roman" w:hAnsi="Times New Roman" w:cs="Times New Roman"/>
                <w:sz w:val="24"/>
                <w:szCs w:val="24"/>
              </w:rPr>
              <w:t xml:space="preserve">Projektā paredzētais pienākums tirgus atklātajā teritorijā un ielu tirdzniecības organizēšanas vietā nodrošināt kontrolētu un regulētu apmeklētāju plūsmu, novēršot drūzmēšanās riskus (paredzētais </w:t>
            </w:r>
            <w:r w:rsidR="00291F17" w:rsidRPr="004616AF">
              <w:rPr>
                <w:rFonts w:ascii="Times New Roman" w:hAnsi="Times New Roman" w:cs="Times New Roman"/>
                <w:sz w:val="24"/>
                <w:szCs w:val="24"/>
              </w:rPr>
              <w:t>MK n</w:t>
            </w:r>
            <w:r w:rsidRPr="004616AF">
              <w:rPr>
                <w:rFonts w:ascii="Times New Roman" w:hAnsi="Times New Roman" w:cs="Times New Roman"/>
                <w:sz w:val="24"/>
                <w:szCs w:val="24"/>
              </w:rPr>
              <w:t>oteikumu Nr.360 24.</w:t>
            </w:r>
            <w:r w:rsidRPr="004616AF">
              <w:rPr>
                <w:rFonts w:ascii="Times New Roman" w:hAnsi="Times New Roman" w:cs="Times New Roman"/>
                <w:sz w:val="24"/>
                <w:szCs w:val="24"/>
                <w:vertAlign w:val="superscript"/>
              </w:rPr>
              <w:t>16 </w:t>
            </w:r>
            <w:r w:rsidRPr="004616AF">
              <w:rPr>
                <w:rFonts w:ascii="Times New Roman" w:hAnsi="Times New Roman" w:cs="Times New Roman"/>
                <w:sz w:val="24"/>
                <w:szCs w:val="24"/>
              </w:rPr>
              <w:t xml:space="preserve">3.apakšpunkts), aptver t.sk. 1) apmeklētāju drūzmēšanās novēršanu pie ieejas/izejas tirdzniecības organizēšanas vietā; 2) brīvu apmeklētāju pārvietošanās nodrošināšanu ejās, 3) vismaz 2 metru distances ievērošanas nodrošināšanu starp tirdzniecības vietām </w:t>
            </w:r>
            <w:r w:rsidRPr="004616AF">
              <w:rPr>
                <w:rFonts w:ascii="Times New Roman" w:hAnsi="Times New Roman" w:cs="Times New Roman"/>
                <w:sz w:val="24"/>
                <w:szCs w:val="24"/>
              </w:rPr>
              <w:lastRenderedPageBreak/>
              <w:t>un starp apmeklētāju rindām dažādās tirdzniecības vietās. Lai mazinātu drūzmēšanās riskus, vēlama (rekomendējoša) būtu arī vienvirziena plūsmas organizēšana iepriekšminētajās tirdzniecības organizēšanas vietās.</w:t>
            </w:r>
          </w:p>
          <w:p w14:paraId="485751E8" w14:textId="64F58740" w:rsidR="00D33808" w:rsidRPr="004616AF" w:rsidRDefault="00D33808" w:rsidP="00D33808">
            <w:pPr>
              <w:spacing w:before="80" w:after="0" w:line="240" w:lineRule="auto"/>
              <w:jc w:val="both"/>
              <w:rPr>
                <w:rFonts w:ascii="Times New Roman" w:eastAsia="Times New Roman" w:hAnsi="Times New Roman" w:cs="Times New Roman"/>
                <w:sz w:val="24"/>
                <w:szCs w:val="24"/>
                <w:lang w:eastAsia="lv-LV"/>
              </w:rPr>
            </w:pPr>
            <w:r w:rsidRPr="004616AF">
              <w:rPr>
                <w:rFonts w:ascii="Times New Roman" w:hAnsi="Times New Roman" w:cs="Times New Roman"/>
                <w:sz w:val="24"/>
                <w:szCs w:val="24"/>
              </w:rPr>
              <w:t xml:space="preserve">Projekts (paredzētais </w:t>
            </w:r>
            <w:r w:rsidR="00291F17" w:rsidRPr="004616AF">
              <w:rPr>
                <w:rFonts w:ascii="Times New Roman" w:hAnsi="Times New Roman" w:cs="Times New Roman"/>
                <w:sz w:val="24"/>
                <w:szCs w:val="24"/>
              </w:rPr>
              <w:t>MK n</w:t>
            </w:r>
            <w:r w:rsidRPr="004616AF">
              <w:rPr>
                <w:rFonts w:ascii="Times New Roman" w:hAnsi="Times New Roman" w:cs="Times New Roman"/>
                <w:sz w:val="24"/>
                <w:szCs w:val="24"/>
              </w:rPr>
              <w:t>oteikumu Nr.360 24.</w:t>
            </w:r>
            <w:r w:rsidRPr="004616AF">
              <w:rPr>
                <w:rFonts w:ascii="Times New Roman" w:hAnsi="Times New Roman" w:cs="Times New Roman"/>
                <w:sz w:val="24"/>
                <w:szCs w:val="24"/>
                <w:vertAlign w:val="superscript"/>
              </w:rPr>
              <w:t>16 </w:t>
            </w:r>
            <w:r w:rsidRPr="004616AF">
              <w:rPr>
                <w:rFonts w:ascii="Times New Roman" w:hAnsi="Times New Roman" w:cs="Times New Roman"/>
                <w:sz w:val="24"/>
                <w:szCs w:val="24"/>
              </w:rPr>
              <w:t>5.apakšpunkts) paredz, ka epidemioloģiskās drošības prasību ievērošanas nodrošināšanai un komunikācijai ar uzraudzības un kontroles iestādēm tirgus pārvaldnieks un ielu tirdzniecības organizators ieceļ atbildīgo personu. Atbildīgās personas pienākums ir koordinēt un kontrolēt epidemioloģiskās drošības prasību ievērošanu tirgus atklātajā teritorijā vai ielu tirdzniecības organizēšanas vietā, t.sk., ja nepieciešams, piesaistot papildus atbalsta personālu (piemēram, apsardzes darbiniekus).</w:t>
            </w:r>
          </w:p>
          <w:p w14:paraId="58EE08CC" w14:textId="77777777" w:rsidR="00D33808" w:rsidRPr="004616AF" w:rsidRDefault="00D33808" w:rsidP="00D33808">
            <w:pPr>
              <w:spacing w:before="80" w:after="0" w:line="240" w:lineRule="auto"/>
              <w:jc w:val="both"/>
              <w:rPr>
                <w:rFonts w:ascii="Times New Roman" w:eastAsia="Times New Roman" w:hAnsi="Times New Roman" w:cs="Times New Roman"/>
                <w:sz w:val="24"/>
                <w:szCs w:val="24"/>
              </w:rPr>
            </w:pPr>
            <w:r w:rsidRPr="004616AF">
              <w:rPr>
                <w:rFonts w:ascii="Times New Roman" w:hAnsi="Times New Roman" w:cs="Times New Roman"/>
                <w:sz w:val="24"/>
                <w:szCs w:val="24"/>
              </w:rPr>
              <w:t xml:space="preserve">Lai novērstu pārmērīgus pulcēšanās riskus ielu tirdzniecības organizēšanas vietās un mazinātu iedzīvotāju vēlmi ilgstoši uzturēties un pavadīt brīvo laiku iepriekš minētajās vietās, projektā ir ietverta prasība nodrošināt, ka ielu tirdzniecības organizēšanas vietā atrodas ne vairāk par 20 tirdzniecības dalībniekiem un netiek rīkoti izklaides pasākumi (piemēram, tematiski svētki, atrakcijas). Projekts paredz pienākumu ielu tirdzniecības organizatoram nodrošināt arī </w:t>
            </w:r>
            <w:r w:rsidRPr="004616AF">
              <w:rPr>
                <w:rFonts w:ascii="Times New Roman" w:eastAsia="Times New Roman" w:hAnsi="Times New Roman" w:cs="Times New Roman"/>
                <w:sz w:val="24"/>
                <w:szCs w:val="24"/>
              </w:rPr>
              <w:t>fizisku ielu tirdzniecības organizēšanas vietas norobežošanu (piemēram, ar žogu, norobežojošām lentām, barjerām).</w:t>
            </w:r>
          </w:p>
          <w:p w14:paraId="738B589A" w14:textId="77777777" w:rsidR="00D33808" w:rsidRPr="004616AF" w:rsidRDefault="00D33808" w:rsidP="00D33808">
            <w:pPr>
              <w:spacing w:after="0" w:line="240" w:lineRule="auto"/>
              <w:jc w:val="both"/>
              <w:rPr>
                <w:rFonts w:ascii="Times New Roman" w:eastAsia="Times New Roman" w:hAnsi="Times New Roman" w:cs="Times New Roman"/>
                <w:sz w:val="24"/>
                <w:szCs w:val="24"/>
              </w:rPr>
            </w:pPr>
          </w:p>
          <w:p w14:paraId="43D2F4EC" w14:textId="77777777" w:rsidR="00D33808" w:rsidRPr="004616AF" w:rsidRDefault="00D33808" w:rsidP="00D33808">
            <w:pPr>
              <w:spacing w:after="0" w:line="240" w:lineRule="auto"/>
              <w:rPr>
                <w:rFonts w:ascii="Times New Roman" w:hAnsi="Times New Roman" w:cs="Times New Roman"/>
                <w:b/>
                <w:bCs/>
                <w:i/>
                <w:iCs/>
                <w:sz w:val="24"/>
                <w:szCs w:val="24"/>
              </w:rPr>
            </w:pPr>
            <w:r w:rsidRPr="004616AF">
              <w:rPr>
                <w:rFonts w:ascii="Times New Roman" w:hAnsi="Times New Roman" w:cs="Times New Roman"/>
                <w:b/>
                <w:bCs/>
                <w:i/>
                <w:iCs/>
                <w:sz w:val="24"/>
                <w:szCs w:val="24"/>
              </w:rPr>
              <w:t>Pamatojums tirdzniecības ierobežojumu saglabāšanai tirdzniecības centros</w:t>
            </w:r>
          </w:p>
          <w:p w14:paraId="2B99CA7A" w14:textId="6E60E8EA" w:rsidR="00D33808" w:rsidRPr="000E15C7" w:rsidRDefault="000E15C7" w:rsidP="00E07923">
            <w:pPr>
              <w:spacing w:after="0" w:line="240" w:lineRule="auto"/>
              <w:jc w:val="both"/>
              <w:rPr>
                <w:rFonts w:ascii="Times New Roman" w:hAnsi="Times New Roman" w:cs="Times New Roman"/>
                <w:sz w:val="24"/>
                <w:szCs w:val="24"/>
              </w:rPr>
            </w:pPr>
            <w:r w:rsidRPr="00D73E28">
              <w:rPr>
                <w:rFonts w:ascii="Times New Roman" w:hAnsi="Times New Roman" w:cs="Times New Roman"/>
                <w:sz w:val="24"/>
                <w:szCs w:val="24"/>
              </w:rPr>
              <w:t>Latvijā joprojām saglabājas ļoti augsts Covid-19 izplatības risks</w:t>
            </w:r>
            <w:r w:rsidR="00D6158F" w:rsidRPr="00D73E28">
              <w:rPr>
                <w:rFonts w:ascii="Times New Roman" w:hAnsi="Times New Roman" w:cs="Times New Roman"/>
                <w:sz w:val="24"/>
                <w:szCs w:val="24"/>
              </w:rPr>
              <w:t xml:space="preserve"> un pēdējo 3 nedēļu laikā nav novērojama Covid-19 </w:t>
            </w:r>
            <w:proofErr w:type="spellStart"/>
            <w:r w:rsidR="00D6158F" w:rsidRPr="00D73E28">
              <w:rPr>
                <w:rFonts w:ascii="Times New Roman" w:hAnsi="Times New Roman" w:cs="Times New Roman"/>
                <w:sz w:val="24"/>
                <w:szCs w:val="24"/>
              </w:rPr>
              <w:t>salsimtības</w:t>
            </w:r>
            <w:proofErr w:type="spellEnd"/>
            <w:r w:rsidR="00D6158F" w:rsidRPr="00D73E28">
              <w:rPr>
                <w:rFonts w:ascii="Times New Roman" w:hAnsi="Times New Roman" w:cs="Times New Roman"/>
                <w:sz w:val="24"/>
                <w:szCs w:val="24"/>
              </w:rPr>
              <w:t xml:space="preserve"> samazināšanās tendence un Covid-19 14 dienu kumulatīvais gadījumu skaits svārstās ap 370 uz 100 000. Kā papildus risks jāņem vērā, ka jauno daudz infekciozāko SARS-CoV2 paveidu izplatība Latvijā tuvojas 60%. Tādējādi epidemioloģiskā situācija liecina par to, ka ir iespējams gan saslimstības kāpums, gan pieaugums un tas ir atkarīgs no piesardzības un drošības pasākumu efektivitātes. Tāpat ir jāņem vērā, ka slimnīcās joprojām atrodas gandrīz 700 Covid-19 pacientu un </w:t>
            </w:r>
            <w:proofErr w:type="spellStart"/>
            <w:r w:rsidR="00D6158F" w:rsidRPr="00D73E28">
              <w:rPr>
                <w:rFonts w:ascii="Times New Roman" w:hAnsi="Times New Roman" w:cs="Times New Roman"/>
                <w:sz w:val="24"/>
                <w:szCs w:val="24"/>
              </w:rPr>
              <w:t>stacionēto</w:t>
            </w:r>
            <w:proofErr w:type="spellEnd"/>
            <w:r w:rsidR="00D6158F" w:rsidRPr="00D73E28">
              <w:rPr>
                <w:rFonts w:ascii="Times New Roman" w:hAnsi="Times New Roman" w:cs="Times New Roman"/>
                <w:sz w:val="24"/>
                <w:szCs w:val="24"/>
              </w:rPr>
              <w:t xml:space="preserve"> pacientu skaita samazināšanās tendences ir ļoti lēnas un vēl lēnāka </w:t>
            </w:r>
            <w:r w:rsidR="00E07923" w:rsidRPr="00D73E28">
              <w:rPr>
                <w:rFonts w:ascii="Times New Roman" w:hAnsi="Times New Roman" w:cs="Times New Roman"/>
                <w:sz w:val="24"/>
                <w:szCs w:val="24"/>
              </w:rPr>
              <w:t xml:space="preserve">ir </w:t>
            </w:r>
            <w:r w:rsidR="00D6158F" w:rsidRPr="00D73E28">
              <w:rPr>
                <w:rFonts w:ascii="Times New Roman" w:hAnsi="Times New Roman" w:cs="Times New Roman"/>
                <w:sz w:val="24"/>
                <w:szCs w:val="24"/>
              </w:rPr>
              <w:t xml:space="preserve">tendence samazināties pacientu </w:t>
            </w:r>
            <w:r w:rsidR="00E07923" w:rsidRPr="00D73E28">
              <w:rPr>
                <w:rFonts w:ascii="Times New Roman" w:hAnsi="Times New Roman" w:cs="Times New Roman"/>
                <w:sz w:val="24"/>
                <w:szCs w:val="24"/>
              </w:rPr>
              <w:t>skaitam</w:t>
            </w:r>
            <w:r w:rsidR="00D6158F" w:rsidRPr="00D73E28">
              <w:rPr>
                <w:rFonts w:ascii="Times New Roman" w:hAnsi="Times New Roman" w:cs="Times New Roman"/>
                <w:sz w:val="24"/>
                <w:szCs w:val="24"/>
              </w:rPr>
              <w:t xml:space="preserve"> smagu slimības gaitu </w:t>
            </w:r>
            <w:r w:rsidR="00E07923" w:rsidRPr="00D73E28">
              <w:rPr>
                <w:rFonts w:ascii="Times New Roman" w:hAnsi="Times New Roman" w:cs="Times New Roman"/>
                <w:sz w:val="24"/>
                <w:szCs w:val="24"/>
              </w:rPr>
              <w:t xml:space="preserve">(šobrīd šādu pacientu skaits svārstās ap 80). Tādējādi ir jāapzinās, ka </w:t>
            </w:r>
            <w:proofErr w:type="spellStart"/>
            <w:r w:rsidR="00E07923" w:rsidRPr="00D73E28">
              <w:rPr>
                <w:rFonts w:ascii="Times New Roman" w:hAnsi="Times New Roman" w:cs="Times New Roman"/>
                <w:sz w:val="24"/>
                <w:szCs w:val="24"/>
              </w:rPr>
              <w:t>straujšs</w:t>
            </w:r>
            <w:proofErr w:type="spellEnd"/>
            <w:r w:rsidR="00E07923" w:rsidRPr="00D73E28">
              <w:rPr>
                <w:rFonts w:ascii="Times New Roman" w:hAnsi="Times New Roman" w:cs="Times New Roman"/>
                <w:sz w:val="24"/>
                <w:szCs w:val="24"/>
              </w:rPr>
              <w:t xml:space="preserve"> Covid-19 saslimstības pieaugums var radīt nopietnu slogu ārstniecības iestādēm un apdraudēt sabiedrības veselību kopumā. Ņemot vērā minēto nav pieļaujama strauja cilvēku mobilitātes un pulcēšanās iekštelpās veicināšana. Tāpat apzinoties, ka joprojām darba kolektīvi ir otrā vietā aiz mājsaimniecībām, kur novērojama augstākā Covid-19 izplatība, nepieciešams mazināt cilvēku pulcēšanos lielos darba kolektīvos kādi ir lielos tirdzniecības centros.</w:t>
            </w:r>
          </w:p>
          <w:p w14:paraId="45F97360" w14:textId="77777777" w:rsidR="00D33808" w:rsidRPr="004616AF" w:rsidRDefault="00D33808" w:rsidP="00D33808">
            <w:pPr>
              <w:spacing w:after="0" w:line="240" w:lineRule="auto"/>
              <w:rPr>
                <w:rFonts w:ascii="Times New Roman" w:hAnsi="Times New Roman" w:cs="Times New Roman"/>
                <w:b/>
                <w:bCs/>
                <w:i/>
                <w:iCs/>
                <w:sz w:val="24"/>
                <w:szCs w:val="24"/>
              </w:rPr>
            </w:pPr>
            <w:r w:rsidRPr="004616AF">
              <w:rPr>
                <w:rFonts w:ascii="Times New Roman" w:hAnsi="Times New Roman" w:cs="Times New Roman"/>
                <w:b/>
                <w:bCs/>
                <w:i/>
                <w:iCs/>
                <w:sz w:val="24"/>
                <w:szCs w:val="24"/>
              </w:rPr>
              <w:t xml:space="preserve">Ietekmes uz uzņēmējdarbības vidi </w:t>
            </w:r>
            <w:proofErr w:type="spellStart"/>
            <w:r w:rsidRPr="004616AF">
              <w:rPr>
                <w:rFonts w:ascii="Times New Roman" w:hAnsi="Times New Roman" w:cs="Times New Roman"/>
                <w:b/>
                <w:bCs/>
                <w:i/>
                <w:iCs/>
                <w:sz w:val="24"/>
                <w:szCs w:val="24"/>
              </w:rPr>
              <w:t>izvērtējums</w:t>
            </w:r>
            <w:proofErr w:type="spellEnd"/>
            <w:r w:rsidRPr="004616AF">
              <w:rPr>
                <w:rFonts w:ascii="Times New Roman" w:hAnsi="Times New Roman" w:cs="Times New Roman"/>
                <w:b/>
                <w:bCs/>
                <w:i/>
                <w:iCs/>
                <w:sz w:val="24"/>
                <w:szCs w:val="24"/>
              </w:rPr>
              <w:t>:</w:t>
            </w:r>
          </w:p>
          <w:p w14:paraId="0DCC078A" w14:textId="77777777" w:rsidR="00D33808" w:rsidRPr="004616AF" w:rsidRDefault="00D33808" w:rsidP="00D33808">
            <w:pPr>
              <w:spacing w:before="80" w:after="0" w:line="240" w:lineRule="auto"/>
              <w:rPr>
                <w:rFonts w:ascii="Times New Roman" w:eastAsia="Times New Roman" w:hAnsi="Times New Roman" w:cs="Times New Roman"/>
                <w:b/>
                <w:bCs/>
                <w:sz w:val="24"/>
                <w:szCs w:val="24"/>
              </w:rPr>
            </w:pPr>
            <w:r w:rsidRPr="004616AF">
              <w:rPr>
                <w:rFonts w:ascii="Times New Roman" w:eastAsia="Times New Roman" w:hAnsi="Times New Roman" w:cs="Times New Roman"/>
                <w:b/>
                <w:bCs/>
                <w:sz w:val="24"/>
                <w:szCs w:val="24"/>
              </w:rPr>
              <w:t>Mērķauditorija:</w:t>
            </w:r>
          </w:p>
          <w:p w14:paraId="6749EE8E" w14:textId="77777777" w:rsidR="00D33808" w:rsidRPr="004616AF" w:rsidRDefault="00D33808" w:rsidP="00D33808">
            <w:pPr>
              <w:spacing w:after="0" w:line="240" w:lineRule="auto"/>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1) tirdzniecības nozares dalībnieki;</w:t>
            </w:r>
          </w:p>
          <w:p w14:paraId="1A51AAFC" w14:textId="77777777" w:rsidR="00D33808" w:rsidRPr="004616AF" w:rsidRDefault="00D33808" w:rsidP="00D33808">
            <w:pPr>
              <w:spacing w:after="0" w:line="240" w:lineRule="auto"/>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2) tirdzniecības centri;</w:t>
            </w:r>
          </w:p>
          <w:p w14:paraId="4A194084" w14:textId="77777777" w:rsidR="00D33808" w:rsidRPr="004616AF" w:rsidRDefault="00D33808" w:rsidP="00D33808">
            <w:pPr>
              <w:spacing w:after="0" w:line="240" w:lineRule="auto"/>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3) tirgus pārvaldītāji;</w:t>
            </w:r>
          </w:p>
          <w:p w14:paraId="45CCDFEB" w14:textId="77777777" w:rsidR="00D33808" w:rsidRPr="004616AF" w:rsidRDefault="00D33808" w:rsidP="00D33808">
            <w:pPr>
              <w:spacing w:after="0" w:line="240" w:lineRule="auto"/>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4) ielu tirdzniecības organizatori.</w:t>
            </w:r>
          </w:p>
          <w:p w14:paraId="5FB71DA6" w14:textId="77777777" w:rsidR="00D33808" w:rsidRPr="004616AF" w:rsidRDefault="00D33808" w:rsidP="00D33808">
            <w:pPr>
              <w:spacing w:before="80" w:after="0" w:line="240" w:lineRule="auto"/>
              <w:jc w:val="both"/>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lastRenderedPageBreak/>
              <w:t xml:space="preserve">Mazumtirdzniecībā kopumā darbojas 21413  tirdzniecības vietas ar 86278 nodarbinātajiem, no tām šobrīd atvērtas 10763 ar 51774 nodarbinātajiem. </w:t>
            </w:r>
          </w:p>
          <w:p w14:paraId="0EF95CFF" w14:textId="77777777" w:rsidR="00D33808" w:rsidRPr="004616AF" w:rsidRDefault="00D33808" w:rsidP="00D33808">
            <w:pPr>
              <w:spacing w:before="80" w:after="0" w:line="240" w:lineRule="auto"/>
              <w:jc w:val="both"/>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Priekšlikums paredz darbības ierobežojumu atcelšanu un saimnieciskās darbības atsākšanu mazumtirdzniecībā klātienē, ievērojot drošu tirdzniecības modeli, tām tirdzniecības vietām, kas darbojas ārpus tirdzniecības centriem, kuru kopējā tirdzniecībai atvēlētā platība ir virs 7000 m</w:t>
            </w:r>
            <w:r w:rsidRPr="004616AF">
              <w:rPr>
                <w:rFonts w:ascii="Times New Roman" w:eastAsia="Times New Roman" w:hAnsi="Times New Roman" w:cs="Times New Roman"/>
                <w:sz w:val="24"/>
                <w:szCs w:val="24"/>
                <w:vertAlign w:val="superscript"/>
              </w:rPr>
              <w:t>2</w:t>
            </w:r>
            <w:r w:rsidRPr="004616AF">
              <w:rPr>
                <w:rFonts w:ascii="Times New Roman" w:eastAsia="Times New Roman" w:hAnsi="Times New Roman" w:cs="Times New Roman"/>
                <w:sz w:val="24"/>
                <w:szCs w:val="24"/>
              </w:rPr>
              <w:t>.   Mainoties regulējumam, pēc Ekonomikas ministrijas aplēsēm atbilstoši drošajam tirdzniecības protokolam darbu varētu atsākt līdz 9000 tirdzniecības vietām. Vienlaikus pēc Ekonomikas ministrijas rīcībā esošās informācijas Latvijā darbojas 33 tirdzniecības centri, kuru kopējā tirdzniecībai atvēlētā platība ir virs 7000 m</w:t>
            </w:r>
            <w:r w:rsidRPr="004616AF">
              <w:rPr>
                <w:rFonts w:ascii="Times New Roman" w:eastAsia="Times New Roman" w:hAnsi="Times New Roman" w:cs="Times New Roman"/>
                <w:sz w:val="24"/>
                <w:szCs w:val="24"/>
                <w:vertAlign w:val="superscript"/>
              </w:rPr>
              <w:t>2</w:t>
            </w:r>
            <w:r w:rsidRPr="004616AF">
              <w:rPr>
                <w:rFonts w:ascii="Times New Roman" w:eastAsia="Times New Roman" w:hAnsi="Times New Roman" w:cs="Times New Roman"/>
                <w:sz w:val="24"/>
                <w:szCs w:val="24"/>
              </w:rPr>
              <w:t xml:space="preserve"> un kuros tiktu ierobežota atsevišķu tirdzniecības vietu darbība. Papildus būtu jānorāda, ka šajos tirdzniecības centros vairs nebūs atļauts darboties tām tirdzniecības vietām (piemēram, saimniecības preču veikaliem, elektropreču veikaliem, mobilo telefonu veikaliem u.c.), kuri iepriekš tirgoja preces, kas tika iekļautas Ministru kabineta noteikto preču sarakstos.</w:t>
            </w:r>
          </w:p>
          <w:p w14:paraId="0F716780" w14:textId="77777777" w:rsidR="00D33808" w:rsidRPr="004616AF" w:rsidRDefault="00D33808" w:rsidP="00D33808">
            <w:pPr>
              <w:spacing w:after="0" w:line="240" w:lineRule="auto"/>
              <w:jc w:val="both"/>
              <w:rPr>
                <w:rFonts w:ascii="Times New Roman" w:eastAsia="Times New Roman" w:hAnsi="Times New Roman" w:cs="Times New Roman"/>
                <w:sz w:val="24"/>
                <w:szCs w:val="24"/>
              </w:rPr>
            </w:pPr>
          </w:p>
          <w:p w14:paraId="0C9C4A35" w14:textId="77777777" w:rsidR="00D33808" w:rsidRPr="004616AF" w:rsidRDefault="00D33808" w:rsidP="00D33808">
            <w:pPr>
              <w:spacing w:line="257" w:lineRule="auto"/>
              <w:jc w:val="both"/>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 xml:space="preserve">Projekta rezultātā tiek veicināta tirdzniecības nozares darbības pilnvērtīgāka atsākšana, tādējādi mazinot uzņēmumu maksātnespējas riskus nozarē un samazinot potenciālo atbalsta instrumentu saņēmēju skaitu (saskaņā ar Ekonomikas ministrijas aplēsēm valsts budžeta izmaksas atbalsta instrumentu nodrošināšanai mazumtirdzniecībai darbības ierobežojumu kompensēšanai veido 20% no kopējā valsts atbalsta </w:t>
            </w:r>
            <w:r w:rsidRPr="004616AF">
              <w:rPr>
                <w:rFonts w:ascii="Symbol" w:eastAsia="Symbol" w:hAnsi="Symbol" w:cs="Symbol"/>
                <w:sz w:val="24"/>
                <w:szCs w:val="24"/>
              </w:rPr>
              <w:t></w:t>
            </w:r>
            <w:r w:rsidRPr="004616AF">
              <w:rPr>
                <w:rFonts w:ascii="Times New Roman" w:eastAsia="Times New Roman" w:hAnsi="Times New Roman" w:cs="Times New Roman"/>
                <w:sz w:val="24"/>
                <w:szCs w:val="24"/>
              </w:rPr>
              <w:t xml:space="preserve"> 26 milj. </w:t>
            </w:r>
            <w:proofErr w:type="spellStart"/>
            <w:r w:rsidRPr="004616AF">
              <w:rPr>
                <w:rFonts w:ascii="Times New Roman" w:eastAsia="Times New Roman" w:hAnsi="Times New Roman" w:cs="Times New Roman"/>
                <w:i/>
                <w:iCs/>
                <w:sz w:val="24"/>
                <w:szCs w:val="24"/>
              </w:rPr>
              <w:t>euro</w:t>
            </w:r>
            <w:proofErr w:type="spellEnd"/>
            <w:r w:rsidRPr="004616AF">
              <w:rPr>
                <w:rFonts w:ascii="Times New Roman" w:eastAsia="Times New Roman" w:hAnsi="Times New Roman" w:cs="Times New Roman"/>
                <w:i/>
                <w:iCs/>
                <w:sz w:val="24"/>
                <w:szCs w:val="24"/>
              </w:rPr>
              <w:t xml:space="preserve"> </w:t>
            </w:r>
            <w:r w:rsidRPr="004616AF">
              <w:rPr>
                <w:rFonts w:ascii="Times New Roman" w:eastAsia="Times New Roman" w:hAnsi="Times New Roman" w:cs="Times New Roman"/>
                <w:sz w:val="24"/>
                <w:szCs w:val="24"/>
              </w:rPr>
              <w:t>mēnesī)  un atslogojot valsts budžeta resursus, lai novirzītu citiem prioritāriem pasākumiem, piemēram, veselības nozares vajadzībām, t.sk. efektīvākai Covid-19 infekcijas seku mazināšanai. Vienlaikus saglabājas nepieciešamība nodrošināt atbalstu telpu nomas maksas jautājumu risināšanai (kompensēšanai) tirdzniecības dalībniekiem, kuriem liegta pilnvērtīga darbība dēļ noteiktajiem darbības ierobežojumiem tirdzniecības centros.</w:t>
            </w:r>
          </w:p>
          <w:p w14:paraId="62D78947" w14:textId="77777777" w:rsidR="00D33808" w:rsidRPr="004616AF" w:rsidRDefault="00D33808" w:rsidP="00D33808">
            <w:pPr>
              <w:spacing w:after="0" w:line="240" w:lineRule="auto"/>
              <w:jc w:val="both"/>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 xml:space="preserve">Par būtisku sabiedrības ieguvumu uzskatāma iespēja iedzīvotājiem klātienē mazumtirdzniecības vietās turpmāk iegādāties ikdienas sadzīvei nepieciešamās preces bez preču grupu ierobežojumiem, tādējādi mazinot sabiedrības neapmierinātību un </w:t>
            </w:r>
            <w:proofErr w:type="spellStart"/>
            <w:r w:rsidRPr="004616AF">
              <w:rPr>
                <w:rFonts w:ascii="Times New Roman" w:eastAsia="Times New Roman" w:hAnsi="Times New Roman" w:cs="Times New Roman"/>
                <w:sz w:val="24"/>
                <w:szCs w:val="24"/>
              </w:rPr>
              <w:t>psihoemocionālo</w:t>
            </w:r>
            <w:proofErr w:type="spellEnd"/>
            <w:r w:rsidRPr="004616AF">
              <w:rPr>
                <w:rFonts w:ascii="Times New Roman" w:eastAsia="Times New Roman" w:hAnsi="Times New Roman" w:cs="Times New Roman"/>
                <w:sz w:val="24"/>
                <w:szCs w:val="24"/>
              </w:rPr>
              <w:t xml:space="preserve"> spriedzi, kas ir izveidojusies dēļ ierobežotās iespējas mājsaimniecības vajadzībām iegādāties ikdienas patēriņam tiem prioritāri nepieciešamās preces visā Latvijas teritorijā. </w:t>
            </w:r>
          </w:p>
          <w:p w14:paraId="01BA4136" w14:textId="77777777" w:rsidR="00D33808" w:rsidRPr="004616AF" w:rsidRDefault="00D33808" w:rsidP="00D33808">
            <w:pPr>
              <w:spacing w:after="0" w:line="240" w:lineRule="auto"/>
              <w:rPr>
                <w:rFonts w:ascii="Times New Roman" w:hAnsi="Times New Roman" w:cs="Times New Roman"/>
                <w:b/>
                <w:bCs/>
                <w:i/>
                <w:iCs/>
                <w:sz w:val="24"/>
                <w:szCs w:val="24"/>
              </w:rPr>
            </w:pPr>
          </w:p>
          <w:p w14:paraId="616474FB" w14:textId="77777777" w:rsidR="00D33808" w:rsidRPr="004616AF" w:rsidRDefault="00D33808" w:rsidP="00D33808">
            <w:pPr>
              <w:spacing w:after="0" w:line="240" w:lineRule="auto"/>
              <w:rPr>
                <w:rFonts w:ascii="Times New Roman" w:hAnsi="Times New Roman" w:cs="Times New Roman"/>
                <w:b/>
                <w:bCs/>
                <w:i/>
                <w:iCs/>
                <w:sz w:val="24"/>
                <w:szCs w:val="24"/>
              </w:rPr>
            </w:pPr>
            <w:r w:rsidRPr="004616AF">
              <w:rPr>
                <w:rFonts w:ascii="Times New Roman" w:hAnsi="Times New Roman" w:cs="Times New Roman"/>
                <w:b/>
                <w:bCs/>
                <w:i/>
                <w:iCs/>
                <w:sz w:val="24"/>
                <w:szCs w:val="24"/>
              </w:rPr>
              <w:t>Ietekmes uz vienlīdzīgas un godīgas konkurences nodrošināšanu</w:t>
            </w:r>
          </w:p>
          <w:p w14:paraId="65E89C26" w14:textId="77777777" w:rsidR="00D33808" w:rsidRPr="004616AF" w:rsidRDefault="00D33808" w:rsidP="00D33808">
            <w:pPr>
              <w:spacing w:after="0" w:line="240" w:lineRule="auto"/>
              <w:jc w:val="both"/>
              <w:rPr>
                <w:rFonts w:ascii="Times New Roman" w:eastAsia="Times New Roman" w:hAnsi="Times New Roman" w:cs="Times New Roman"/>
                <w:sz w:val="24"/>
                <w:szCs w:val="24"/>
              </w:rPr>
            </w:pPr>
            <w:r w:rsidRPr="004616AF">
              <w:rPr>
                <w:rFonts w:ascii="Times New Roman" w:hAnsi="Times New Roman" w:cs="Times New Roman"/>
                <w:sz w:val="24"/>
                <w:szCs w:val="24"/>
              </w:rPr>
              <w:t>P</w:t>
            </w:r>
            <w:r w:rsidRPr="004616AF">
              <w:rPr>
                <w:rFonts w:ascii="Times New Roman" w:eastAsia="Times New Roman" w:hAnsi="Times New Roman" w:cs="Times New Roman"/>
                <w:sz w:val="24"/>
                <w:szCs w:val="24"/>
              </w:rPr>
              <w:t xml:space="preserve">rojekts mazina arī  negodīgas un nevienlīdzīgas konkurences riskus tirdzniecības nozarē, vienlaikus saglabājot tos tirdzniecības dalībniekiem, kas īsteno saimniecisko darbību tirdzniecības centrā, </w:t>
            </w:r>
            <w:r w:rsidRPr="004616AF">
              <w:rPr>
                <w:rFonts w:ascii="Times New Roman" w:eastAsia="Times New Roman" w:hAnsi="Times New Roman" w:cs="Times New Roman"/>
                <w:sz w:val="24"/>
                <w:szCs w:val="24"/>
                <w:lang w:eastAsia="lv-LV"/>
              </w:rPr>
              <w:t>kura kopējā tirdzniecībai atvēlētā platība ir virs 7000 m</w:t>
            </w:r>
            <w:r w:rsidRPr="004616AF">
              <w:rPr>
                <w:rFonts w:ascii="Times New Roman" w:eastAsia="Times New Roman" w:hAnsi="Times New Roman" w:cs="Times New Roman"/>
                <w:sz w:val="24"/>
                <w:szCs w:val="24"/>
                <w:vertAlign w:val="superscript"/>
                <w:lang w:eastAsia="lv-LV"/>
              </w:rPr>
              <w:t>2</w:t>
            </w:r>
            <w:r w:rsidRPr="004616AF">
              <w:rPr>
                <w:rFonts w:ascii="Times New Roman" w:eastAsia="Times New Roman" w:hAnsi="Times New Roman" w:cs="Times New Roman"/>
                <w:sz w:val="24"/>
                <w:szCs w:val="24"/>
              </w:rPr>
              <w:t xml:space="preserve">. Proti, iepriekš minētajiem tirdzniecības dalībniekiem tiek ierobežotas tiesības  īstenot saimniecisko darbību arī ievērojot noteiktos drošas tirdzniecības protokolus, kas rada riskus attiecībā uz vienlīdzīgas konkurences nodrošināšanu. Norādāms, ka tādējādi veidojas nevienlīdzīgas konkurences situācija, jo gan tirdzniecības centrā esošs tirdzniecības </w:t>
            </w:r>
            <w:r w:rsidRPr="004616AF">
              <w:rPr>
                <w:rFonts w:ascii="Times New Roman" w:eastAsia="Times New Roman" w:hAnsi="Times New Roman" w:cs="Times New Roman"/>
                <w:sz w:val="24"/>
                <w:szCs w:val="24"/>
              </w:rPr>
              <w:lastRenderedPageBreak/>
              <w:t xml:space="preserve">dalībnieks, gan tirdzniecības dalībnieks, kas veic saimniecisko darbību cituviet, ir spējīgs vienlīdzīgi nodrošināt epidemioloģiskās drošības prasības. Šāds daļējs darbības ierobežojums ir jāvērtē kopsakarā ar sabiedrības veselības interesēm un jānovērtē vai ierobežojuma ietekme būtu mazāka, kā sabiedrības veselības apdraudējums. Jāņem vērā arī dati, ka tirdzniecības centri tiek izmantoti kā izklaides vieta ģimenei un brīvā laika pavadīšanas iespēja, kā arī mobilitātes veicināšana. </w:t>
            </w:r>
          </w:p>
          <w:p w14:paraId="27BB3BEB" w14:textId="77777777" w:rsidR="00D33808" w:rsidRPr="004616AF" w:rsidRDefault="00D33808" w:rsidP="00D33808">
            <w:pPr>
              <w:spacing w:after="0" w:line="240" w:lineRule="auto"/>
              <w:jc w:val="both"/>
              <w:rPr>
                <w:rFonts w:ascii="Times New Roman" w:eastAsia="Times New Roman" w:hAnsi="Times New Roman" w:cs="Times New Roman"/>
                <w:sz w:val="24"/>
                <w:szCs w:val="24"/>
              </w:rPr>
            </w:pPr>
            <w:r w:rsidRPr="004616AF">
              <w:rPr>
                <w:rFonts w:ascii="Times New Roman" w:eastAsia="Times New Roman" w:hAnsi="Times New Roman" w:cs="Times New Roman"/>
                <w:sz w:val="24"/>
                <w:szCs w:val="24"/>
              </w:rPr>
              <w:t>Risku mazināšanai ir nepieciešams pieņemt lēmumu par atbilstoša un iepriekš minētajiem tirdzniecības dalībniekiem, kuru darbība tiek ierobežota, mērķēta valsts atbalsta piešķiršanu, kā arī nodrošināt iespēju alternatīvai darbībai tiešsaistes tirdzniecības režīmā.</w:t>
            </w:r>
          </w:p>
          <w:p w14:paraId="54F65F3E" w14:textId="7FD62EE1" w:rsidR="00D33808" w:rsidRDefault="00D33808" w:rsidP="00D33808">
            <w:pPr>
              <w:spacing w:after="0" w:line="240" w:lineRule="auto"/>
            </w:pPr>
          </w:p>
          <w:p w14:paraId="56D165C6" w14:textId="3DD2AAB2" w:rsidR="007D3851" w:rsidRPr="00CE14FC" w:rsidRDefault="007D3851" w:rsidP="007D3851">
            <w:pPr>
              <w:pStyle w:val="ListParagraph"/>
              <w:numPr>
                <w:ilvl w:val="0"/>
                <w:numId w:val="41"/>
              </w:numPr>
              <w:spacing w:after="0" w:line="240" w:lineRule="auto"/>
              <w:jc w:val="both"/>
              <w:rPr>
                <w:lang w:val="lv-LV"/>
              </w:rPr>
            </w:pPr>
            <w:r>
              <w:rPr>
                <w:rFonts w:ascii="Times New Roman" w:eastAsia="Times New Roman" w:hAnsi="Times New Roman"/>
                <w:color w:val="000000" w:themeColor="text1"/>
                <w:sz w:val="24"/>
                <w:szCs w:val="24"/>
                <w:lang w:val="lv-LV"/>
              </w:rPr>
              <w:t xml:space="preserve">projekts paredz </w:t>
            </w:r>
            <w:r w:rsidRPr="004616AF">
              <w:rPr>
                <w:rFonts w:ascii="Times New Roman" w:eastAsia="Times New Roman" w:hAnsi="Times New Roman"/>
                <w:color w:val="000000" w:themeColor="text1"/>
                <w:sz w:val="24"/>
                <w:szCs w:val="24"/>
                <w:lang w:val="lv-LV"/>
              </w:rPr>
              <w:t>izteikt II.</w:t>
            </w:r>
            <w:r>
              <w:rPr>
                <w:rFonts w:ascii="Times New Roman" w:eastAsia="Times New Roman" w:hAnsi="Times New Roman"/>
                <w:color w:val="000000" w:themeColor="text1"/>
                <w:sz w:val="24"/>
                <w:szCs w:val="24"/>
                <w:vertAlign w:val="superscript"/>
                <w:lang w:val="lv-LV"/>
              </w:rPr>
              <w:t>2</w:t>
            </w:r>
            <w:r w:rsidRPr="004616AF">
              <w:rPr>
                <w:rFonts w:ascii="Times New Roman" w:eastAsia="Times New Roman" w:hAnsi="Times New Roman"/>
                <w:color w:val="000000" w:themeColor="text1"/>
                <w:sz w:val="24"/>
                <w:szCs w:val="24"/>
                <w:lang w:val="lv-LV"/>
              </w:rPr>
              <w:t xml:space="preserve"> nodaļu jaunā redakcijā, kas regulē prasības, kas ievērojamas </w:t>
            </w:r>
            <w:proofErr w:type="spellStart"/>
            <w:r>
              <w:rPr>
                <w:rFonts w:ascii="Times New Roman" w:eastAsia="Times New Roman" w:hAnsi="Times New Roman"/>
                <w:color w:val="000000" w:themeColor="text1"/>
                <w:sz w:val="24"/>
                <w:szCs w:val="24"/>
                <w:lang w:val="lv-LV"/>
              </w:rPr>
              <w:t>skaistumkopšanas</w:t>
            </w:r>
            <w:proofErr w:type="spellEnd"/>
            <w:r>
              <w:rPr>
                <w:rFonts w:ascii="Times New Roman" w:eastAsia="Times New Roman" w:hAnsi="Times New Roman"/>
                <w:color w:val="000000" w:themeColor="text1"/>
                <w:sz w:val="24"/>
                <w:szCs w:val="24"/>
                <w:lang w:val="lv-LV"/>
              </w:rPr>
              <w:t xml:space="preserve"> pakalpojumu sniedzējiem.</w:t>
            </w:r>
          </w:p>
          <w:p w14:paraId="20DB4AB6" w14:textId="77777777" w:rsidR="007000E3" w:rsidRDefault="007000E3" w:rsidP="007000E3">
            <w:pPr>
              <w:spacing w:after="60" w:line="240" w:lineRule="auto"/>
              <w:jc w:val="both"/>
              <w:rPr>
                <w:rFonts w:ascii="Times New Roman" w:eastAsia="Times New Roman" w:hAnsi="Times New Roman" w:cs="Times New Roman"/>
                <w:sz w:val="24"/>
                <w:szCs w:val="24"/>
              </w:rPr>
            </w:pPr>
          </w:p>
          <w:p w14:paraId="7256A168" w14:textId="1A5BCA59" w:rsidR="00885230" w:rsidRPr="004B7778" w:rsidRDefault="007000E3" w:rsidP="00885230">
            <w:pPr>
              <w:spacing w:after="0" w:line="240" w:lineRule="auto"/>
              <w:jc w:val="both"/>
              <w:rPr>
                <w:rFonts w:ascii="Times New Roman" w:eastAsia="Times New Roman" w:hAnsi="Times New Roman"/>
                <w:color w:val="FF0000"/>
                <w:sz w:val="24"/>
                <w:szCs w:val="24"/>
                <w:lang w:eastAsia="lv-LV"/>
              </w:rPr>
            </w:pPr>
            <w:r>
              <w:rPr>
                <w:rFonts w:ascii="Times New Roman" w:eastAsia="Times New Roman" w:hAnsi="Times New Roman" w:cs="Times New Roman"/>
                <w:sz w:val="24"/>
                <w:szCs w:val="24"/>
              </w:rPr>
              <w:t xml:space="preserve">Projektā tiek paredzēts, ka </w:t>
            </w:r>
            <w:proofErr w:type="spellStart"/>
            <w:r>
              <w:rPr>
                <w:rFonts w:ascii="Times New Roman" w:eastAsia="Times New Roman" w:hAnsi="Times New Roman" w:cs="Times New Roman"/>
                <w:sz w:val="24"/>
                <w:szCs w:val="24"/>
              </w:rPr>
              <w:t>skaistumkopšanas</w:t>
            </w:r>
            <w:proofErr w:type="spellEnd"/>
            <w:r>
              <w:rPr>
                <w:rFonts w:ascii="Times New Roman" w:eastAsia="Times New Roman" w:hAnsi="Times New Roman" w:cs="Times New Roman"/>
                <w:sz w:val="24"/>
                <w:szCs w:val="24"/>
              </w:rPr>
              <w:t xml:space="preserve"> pakalpojumu sniedzējiem ir jāievēro  MK noteikumu Nr.360 8.3. punktā noteiktās prasības, proti, jānodrošina, ka tiek ieviesta pierakstu sistēma, kurā tiek norādīta informācija par pakalpojuma saņēmēju, t.sk., pakalpojuma saņēmēja vārds, uzvārds un kontakttālrunis, kā arī ka pierakstu sistēmā jānorāda arī informācija par pakalpojuma uzsākšanas un pabeigšanas laiku, kā arī informācija par meistaru, kurš sniedza pakalpojumu, gadījumā, ja meistari ir vairāki. Minētā prasība nodrošinās to, ka gadījumā, ja tiks konstatēta inficēšanās ar infekcijas slimību Covid-19, kompetentās iestādes var tikt savlaicīgi informētas par iespējamām kontaktpersonām.</w:t>
            </w:r>
            <w:r w:rsidR="00885230" w:rsidRPr="00B13085">
              <w:rPr>
                <w:rFonts w:ascii="Times New Roman" w:eastAsia="Times New Roman" w:hAnsi="Times New Roman"/>
                <w:color w:val="FF0000"/>
                <w:sz w:val="24"/>
                <w:szCs w:val="24"/>
                <w:lang w:eastAsia="lv-LV"/>
              </w:rPr>
              <w:t xml:space="preserve"> </w:t>
            </w:r>
            <w:r w:rsidR="00885230" w:rsidRPr="00885230">
              <w:rPr>
                <w:rFonts w:ascii="Times New Roman" w:eastAsia="Times New Roman" w:hAnsi="Times New Roman"/>
                <w:sz w:val="24"/>
                <w:szCs w:val="24"/>
                <w:lang w:eastAsia="lv-LV"/>
              </w:rPr>
              <w:t>Vienlaikus precizēta noteikumu projekta 24.</w:t>
            </w:r>
            <w:r w:rsidR="00885230" w:rsidRPr="00885230">
              <w:rPr>
                <w:rFonts w:ascii="Times New Roman" w:eastAsia="Times New Roman" w:hAnsi="Times New Roman"/>
                <w:sz w:val="24"/>
                <w:szCs w:val="24"/>
                <w:vertAlign w:val="superscript"/>
                <w:lang w:eastAsia="lv-LV"/>
              </w:rPr>
              <w:t>24</w:t>
            </w:r>
            <w:r w:rsidR="00885230" w:rsidRPr="00885230">
              <w:rPr>
                <w:rFonts w:ascii="Times New Roman" w:eastAsia="Times New Roman" w:hAnsi="Times New Roman"/>
                <w:sz w:val="24"/>
                <w:szCs w:val="24"/>
                <w:lang w:eastAsia="lv-LV"/>
              </w:rPr>
              <w:t xml:space="preserve"> 10. apakšpunktā ietvertā prasība attiecībā uz </w:t>
            </w:r>
            <w:proofErr w:type="spellStart"/>
            <w:r w:rsidR="00885230" w:rsidRPr="00885230">
              <w:rPr>
                <w:rFonts w:ascii="Times New Roman" w:eastAsia="Times New Roman" w:hAnsi="Times New Roman"/>
                <w:sz w:val="24"/>
                <w:szCs w:val="24"/>
                <w:lang w:eastAsia="lv-LV"/>
              </w:rPr>
              <w:t>skaistumkopšanas</w:t>
            </w:r>
            <w:proofErr w:type="spellEnd"/>
            <w:r w:rsidR="00885230" w:rsidRPr="00885230">
              <w:rPr>
                <w:rFonts w:ascii="Times New Roman" w:eastAsia="Times New Roman" w:hAnsi="Times New Roman"/>
                <w:sz w:val="24"/>
                <w:szCs w:val="24"/>
                <w:lang w:eastAsia="lv-LV"/>
              </w:rPr>
              <w:t xml:space="preserve"> pakalpojuma sniedzēja pienākumu fiksēt meistara kontaktinformāciju. Norma paredz, ka tiek fiksēts tikai meistara vārds un tālruņa numurs. Minētā norma epidemioloģiskā situācijā, lai aizsargātu sabiedrības veselības intereses, ir uzskatāma par samērīgu ar </w:t>
            </w:r>
            <w:proofErr w:type="spellStart"/>
            <w:r w:rsidR="00885230" w:rsidRPr="00885230">
              <w:rPr>
                <w:rFonts w:ascii="Times New Roman" w:eastAsia="Times New Roman" w:hAnsi="Times New Roman"/>
                <w:sz w:val="24"/>
                <w:szCs w:val="24"/>
                <w:lang w:eastAsia="lv-LV"/>
              </w:rPr>
              <w:t>pirmšķietamu</w:t>
            </w:r>
            <w:proofErr w:type="spellEnd"/>
            <w:r w:rsidR="00885230" w:rsidRPr="00885230">
              <w:rPr>
                <w:rFonts w:ascii="Times New Roman" w:eastAsia="Times New Roman" w:hAnsi="Times New Roman"/>
                <w:sz w:val="24"/>
                <w:szCs w:val="24"/>
                <w:lang w:eastAsia="lv-LV"/>
              </w:rPr>
              <w:t xml:space="preserve"> tiesību aizskārumu, kas var rasties datu subjektam. Vienlaikus, ja tiek norādīts tikai nodarbinātā vārds un darba tālruņa numurs, šāda informācijas norādīšana nav uzskatāma par fiziskas personas tiesību aizskārumu.</w:t>
            </w:r>
            <w:r w:rsidR="00885230">
              <w:rPr>
                <w:rFonts w:ascii="Times New Roman" w:eastAsia="Times New Roman" w:hAnsi="Times New Roman"/>
                <w:sz w:val="24"/>
                <w:szCs w:val="24"/>
                <w:lang w:eastAsia="lv-LV"/>
              </w:rPr>
              <w:t xml:space="preserve"> Minētās informācijas norādīšana ir nepieciešama operatīvai </w:t>
            </w:r>
            <w:proofErr w:type="spellStart"/>
            <w:r w:rsidR="00885230">
              <w:rPr>
                <w:rFonts w:ascii="Times New Roman" w:eastAsia="Times New Roman" w:hAnsi="Times New Roman"/>
                <w:sz w:val="24"/>
                <w:szCs w:val="24"/>
                <w:lang w:eastAsia="lv-LV"/>
              </w:rPr>
              <w:t>kontakpersonu</w:t>
            </w:r>
            <w:proofErr w:type="spellEnd"/>
            <w:r w:rsidR="00885230">
              <w:rPr>
                <w:rFonts w:ascii="Times New Roman" w:eastAsia="Times New Roman" w:hAnsi="Times New Roman"/>
                <w:sz w:val="24"/>
                <w:szCs w:val="24"/>
                <w:lang w:eastAsia="lv-LV"/>
              </w:rPr>
              <w:t xml:space="preserve"> apziņošanai.</w:t>
            </w:r>
          </w:p>
          <w:p w14:paraId="007B02F4" w14:textId="77777777" w:rsidR="00885230" w:rsidRPr="00885230" w:rsidRDefault="00885230" w:rsidP="00885230">
            <w:pPr>
              <w:spacing w:after="0" w:line="240" w:lineRule="auto"/>
              <w:jc w:val="both"/>
              <w:rPr>
                <w:rFonts w:ascii="Times New Roman" w:eastAsia="Times New Roman" w:hAnsi="Times New Roman" w:cs="Times New Roman"/>
                <w:sz w:val="24"/>
                <w:szCs w:val="24"/>
              </w:rPr>
            </w:pPr>
            <w:r w:rsidRPr="0B27FA02">
              <w:rPr>
                <w:rFonts w:ascii="Times New Roman" w:eastAsia="Times New Roman" w:hAnsi="Times New Roman" w:cs="Times New Roman"/>
                <w:color w:val="000000" w:themeColor="text1"/>
                <w:sz w:val="24"/>
                <w:szCs w:val="24"/>
              </w:rPr>
              <w:t xml:space="preserve">Precizēts </w:t>
            </w:r>
            <w:r w:rsidRPr="00EE7C4A">
              <w:rPr>
                <w:rFonts w:ascii="Times New Roman" w:eastAsia="Times New Roman" w:hAnsi="Times New Roman" w:cs="Times New Roman"/>
                <w:color w:val="000000" w:themeColor="text1"/>
                <w:sz w:val="24"/>
                <w:szCs w:val="24"/>
              </w:rPr>
              <w:t>24.</w:t>
            </w:r>
            <w:r w:rsidRPr="00EE7C4A">
              <w:rPr>
                <w:rFonts w:ascii="Times New Roman" w:eastAsia="Times New Roman" w:hAnsi="Times New Roman" w:cs="Times New Roman"/>
                <w:color w:val="000000" w:themeColor="text1"/>
                <w:sz w:val="24"/>
                <w:szCs w:val="24"/>
                <w:vertAlign w:val="superscript"/>
              </w:rPr>
              <w:t>24</w:t>
            </w:r>
            <w:r w:rsidRPr="0B27FA02">
              <w:rPr>
                <w:rFonts w:ascii="Times New Roman" w:eastAsia="Times New Roman" w:hAnsi="Times New Roman" w:cs="Times New Roman"/>
                <w:color w:val="000000" w:themeColor="text1"/>
                <w:sz w:val="24"/>
                <w:szCs w:val="24"/>
                <w:vertAlign w:val="superscript"/>
              </w:rPr>
              <w:t xml:space="preserve"> </w:t>
            </w:r>
            <w:r w:rsidRPr="00885230">
              <w:rPr>
                <w:rFonts w:ascii="Times New Roman" w:eastAsia="Times New Roman" w:hAnsi="Times New Roman" w:cs="Times New Roman"/>
                <w:sz w:val="24"/>
                <w:szCs w:val="24"/>
              </w:rPr>
              <w:t>11. apakšpunkts, nosakot, ka norma par</w:t>
            </w:r>
            <w:r w:rsidRPr="00885230">
              <w:rPr>
                <w:rFonts w:ascii="Times New Roman" w:eastAsia="Times New Roman" w:hAnsi="Times New Roman" w:cs="Times New Roman"/>
                <w:sz w:val="24"/>
                <w:szCs w:val="24"/>
                <w:u w:val="single"/>
              </w:rPr>
              <w:t xml:space="preserve"> </w:t>
            </w:r>
            <w:r w:rsidRPr="00885230">
              <w:rPr>
                <w:rFonts w:ascii="Times New Roman" w:eastAsia="Times New Roman" w:hAnsi="Times New Roman" w:cs="Times New Roman"/>
                <w:sz w:val="24"/>
                <w:szCs w:val="24"/>
              </w:rPr>
              <w:t xml:space="preserve">vienreizlietojamiem cimdiem attiecināma uz nagu kopšanas pakalpojumiem, bet nav attiecināma uz frizieru pakalpojumiem. Norma precizēta pēc vairākkārtējiem nozares pārstāvju saņemtajiem lūgumiem skaidrot normu, jo atsevišķi frizieru pakalpojumi nav savietojami ar vienreizlietojamo cimdu izmantošanu, kā piemēram, matu veidošana ar karstajām šķērēm, matu griešana u.tml.. </w:t>
            </w:r>
          </w:p>
          <w:p w14:paraId="2B3F645B" w14:textId="61797D72" w:rsidR="007000E3" w:rsidRPr="004616AF" w:rsidRDefault="00885230" w:rsidP="00885230">
            <w:pPr>
              <w:jc w:val="both"/>
              <w:rPr>
                <w:rFonts w:ascii="Times New Roman" w:eastAsia="Times New Roman" w:hAnsi="Times New Roman" w:cs="Times New Roman"/>
                <w:sz w:val="24"/>
                <w:szCs w:val="24"/>
              </w:rPr>
            </w:pPr>
            <w:r w:rsidRPr="00885230">
              <w:rPr>
                <w:rFonts w:ascii="Times New Roman" w:eastAsia="Times New Roman" w:hAnsi="Times New Roman" w:cs="Times New Roman"/>
                <w:sz w:val="24"/>
                <w:szCs w:val="24"/>
              </w:rPr>
              <w:t>Noteikumu projekta 24.</w:t>
            </w:r>
            <w:r w:rsidRPr="00885230">
              <w:rPr>
                <w:rFonts w:ascii="Times New Roman" w:eastAsia="Times New Roman" w:hAnsi="Times New Roman" w:cs="Times New Roman"/>
                <w:sz w:val="24"/>
                <w:szCs w:val="24"/>
                <w:vertAlign w:val="superscript"/>
              </w:rPr>
              <w:t xml:space="preserve">25 </w:t>
            </w:r>
            <w:r w:rsidRPr="00885230">
              <w:rPr>
                <w:rFonts w:ascii="Times New Roman" w:eastAsia="Times New Roman" w:hAnsi="Times New Roman" w:cs="Times New Roman"/>
                <w:sz w:val="24"/>
                <w:szCs w:val="24"/>
              </w:rPr>
              <w:t xml:space="preserve">punktā ir ietverta prasība </w:t>
            </w:r>
            <w:proofErr w:type="spellStart"/>
            <w:r w:rsidRPr="00885230">
              <w:rPr>
                <w:rFonts w:ascii="Times New Roman" w:eastAsia="Times New Roman" w:hAnsi="Times New Roman" w:cs="Times New Roman"/>
                <w:sz w:val="24"/>
                <w:szCs w:val="24"/>
              </w:rPr>
              <w:t>skaistumkopšanas</w:t>
            </w:r>
            <w:proofErr w:type="spellEnd"/>
            <w:r w:rsidRPr="00885230">
              <w:rPr>
                <w:rFonts w:ascii="Times New Roman" w:eastAsia="Times New Roman" w:hAnsi="Times New Roman" w:cs="Times New Roman"/>
                <w:sz w:val="24"/>
                <w:szCs w:val="24"/>
              </w:rPr>
              <w:t xml:space="preserve"> pakalpojuma sniedzējam nodrošināt, ka kontaktinformācija par klientu tiek uzglabāta 30 dienas pēc pakalpojuma sniegšanas dienas. Minētā informācija tiek glabāta un iznīcināta atbilstoši normatīvajiem aktiem par personas datu apstrādi. Turklāt, norādītā informācija pēc nepieciešamības epidemioloģiskās izmeklēšanas nolūkos ir sniedzama Slimību profilakses un kontroles centram (turpmāk – SPKC). Minētā prasība </w:t>
            </w:r>
            <w:r w:rsidRPr="00885230">
              <w:rPr>
                <w:rFonts w:ascii="Times New Roman" w:eastAsia="Times New Roman" w:hAnsi="Times New Roman" w:cs="Times New Roman"/>
                <w:sz w:val="24"/>
                <w:szCs w:val="24"/>
              </w:rPr>
              <w:lastRenderedPageBreak/>
              <w:t>nodrošina, ka personu dati tiek apstrādāti atbilstoši normatīvajiem aktiem, kas regulē personas datu apstrādi, kā arī veicinās savlaicīgu informācijas apriti ar SPKC.</w:t>
            </w:r>
            <w:r>
              <w:rPr>
                <w:rFonts w:ascii="Times New Roman" w:eastAsia="Times New Roman" w:hAnsi="Times New Roman" w:cs="Times New Roman"/>
                <w:sz w:val="24"/>
                <w:szCs w:val="24"/>
              </w:rPr>
              <w:t xml:space="preserve"> </w:t>
            </w:r>
            <w:r w:rsidRPr="00885230">
              <w:rPr>
                <w:rFonts w:ascii="Times New Roman" w:hAnsi="Times New Roman" w:cs="Times New Roman"/>
                <w:color w:val="000000"/>
                <w:sz w:val="24"/>
                <w:szCs w:val="24"/>
                <w:shd w:val="clear" w:color="auto" w:fill="FFFFFF"/>
              </w:rPr>
              <w:t>Vadoties no vidējām Covid-19 saslimstības tendencēm un not</w:t>
            </w:r>
            <w:r>
              <w:rPr>
                <w:rFonts w:ascii="Times New Roman" w:hAnsi="Times New Roman" w:cs="Times New Roman"/>
                <w:color w:val="000000"/>
                <w:sz w:val="24"/>
                <w:szCs w:val="24"/>
                <w:shd w:val="clear" w:color="auto" w:fill="FFFFFF"/>
              </w:rPr>
              <w:t>ei</w:t>
            </w:r>
            <w:r w:rsidRPr="00885230">
              <w:rPr>
                <w:rFonts w:ascii="Times New Roman" w:hAnsi="Times New Roman" w:cs="Times New Roman"/>
                <w:color w:val="000000"/>
                <w:sz w:val="24"/>
                <w:szCs w:val="24"/>
                <w:shd w:val="clear" w:color="auto" w:fill="FFFFFF"/>
              </w:rPr>
              <w:t xml:space="preserve">ktajam vidējam slimības inkubācijas periodam, iespējams, ka personas, kas inficējusies ar Covid-19 </w:t>
            </w:r>
            <w:proofErr w:type="spellStart"/>
            <w:r w:rsidRPr="00885230">
              <w:rPr>
                <w:rFonts w:ascii="Times New Roman" w:hAnsi="Times New Roman" w:cs="Times New Roman"/>
                <w:color w:val="000000"/>
                <w:sz w:val="24"/>
                <w:szCs w:val="24"/>
                <w:shd w:val="clear" w:color="auto" w:fill="FFFFFF"/>
              </w:rPr>
              <w:t>skaistumkopšanas</w:t>
            </w:r>
            <w:proofErr w:type="spellEnd"/>
            <w:r w:rsidRPr="00885230">
              <w:rPr>
                <w:rFonts w:ascii="Times New Roman" w:hAnsi="Times New Roman" w:cs="Times New Roman"/>
                <w:color w:val="000000"/>
                <w:sz w:val="24"/>
                <w:szCs w:val="24"/>
                <w:shd w:val="clear" w:color="auto" w:fill="FFFFFF"/>
              </w:rPr>
              <w:t xml:space="preserve"> pakalpojuma </w:t>
            </w:r>
            <w:proofErr w:type="spellStart"/>
            <w:r w:rsidRPr="00885230">
              <w:rPr>
                <w:rFonts w:ascii="Times New Roman" w:hAnsi="Times New Roman" w:cs="Times New Roman"/>
                <w:color w:val="000000"/>
                <w:sz w:val="24"/>
                <w:szCs w:val="24"/>
                <w:shd w:val="clear" w:color="auto" w:fill="FFFFFF"/>
              </w:rPr>
              <w:t>sniegšnas</w:t>
            </w:r>
            <w:proofErr w:type="spellEnd"/>
            <w:r w:rsidRPr="00885230">
              <w:rPr>
                <w:rFonts w:ascii="Times New Roman" w:hAnsi="Times New Roman" w:cs="Times New Roman"/>
                <w:color w:val="000000"/>
                <w:sz w:val="24"/>
                <w:szCs w:val="24"/>
                <w:shd w:val="clear" w:color="auto" w:fill="FFFFFF"/>
              </w:rPr>
              <w:t xml:space="preserve"> laikā saslimst 14 dienā, tas nozīmē, ka infekcijas laboratoriskā </w:t>
            </w:r>
            <w:proofErr w:type="spellStart"/>
            <w:r w:rsidRPr="00885230">
              <w:rPr>
                <w:rFonts w:ascii="Times New Roman" w:hAnsi="Times New Roman" w:cs="Times New Roman"/>
                <w:color w:val="000000"/>
                <w:sz w:val="24"/>
                <w:szCs w:val="24"/>
                <w:shd w:val="clear" w:color="auto" w:fill="FFFFFF"/>
              </w:rPr>
              <w:t>apstiprināšna</w:t>
            </w:r>
            <w:proofErr w:type="spellEnd"/>
            <w:r w:rsidRPr="00885230">
              <w:rPr>
                <w:rFonts w:ascii="Times New Roman" w:hAnsi="Times New Roman" w:cs="Times New Roman"/>
                <w:color w:val="000000"/>
                <w:sz w:val="24"/>
                <w:szCs w:val="24"/>
                <w:shd w:val="clear" w:color="auto" w:fill="FFFFFF"/>
              </w:rPr>
              <w:t xml:space="preserve"> un epidemioloģiskā </w:t>
            </w:r>
            <w:proofErr w:type="spellStart"/>
            <w:r w:rsidRPr="00885230">
              <w:rPr>
                <w:rFonts w:ascii="Times New Roman" w:hAnsi="Times New Roman" w:cs="Times New Roman"/>
                <w:color w:val="000000"/>
                <w:sz w:val="24"/>
                <w:szCs w:val="24"/>
                <w:shd w:val="clear" w:color="auto" w:fill="FFFFFF"/>
              </w:rPr>
              <w:t>izmklēšana</w:t>
            </w:r>
            <w:proofErr w:type="spellEnd"/>
            <w:r w:rsidRPr="00885230">
              <w:rPr>
                <w:rFonts w:ascii="Times New Roman" w:hAnsi="Times New Roman" w:cs="Times New Roman"/>
                <w:color w:val="000000"/>
                <w:sz w:val="24"/>
                <w:szCs w:val="24"/>
                <w:shd w:val="clear" w:color="auto" w:fill="FFFFFF"/>
              </w:rPr>
              <w:t xml:space="preserve"> norisinās vēl pēc 14-tās dienās pēc </w:t>
            </w:r>
            <w:proofErr w:type="spellStart"/>
            <w:r w:rsidRPr="00885230">
              <w:rPr>
                <w:rFonts w:ascii="Times New Roman" w:hAnsi="Times New Roman" w:cs="Times New Roman"/>
                <w:color w:val="000000"/>
                <w:sz w:val="24"/>
                <w:szCs w:val="24"/>
                <w:shd w:val="clear" w:color="auto" w:fill="FFFFFF"/>
              </w:rPr>
              <w:t>skaistumkopšanas</w:t>
            </w:r>
            <w:proofErr w:type="spellEnd"/>
            <w:r w:rsidRPr="00885230">
              <w:rPr>
                <w:rFonts w:ascii="Times New Roman" w:hAnsi="Times New Roman" w:cs="Times New Roman"/>
                <w:color w:val="000000"/>
                <w:sz w:val="24"/>
                <w:szCs w:val="24"/>
                <w:shd w:val="clear" w:color="auto" w:fill="FFFFFF"/>
              </w:rPr>
              <w:t xml:space="preserve"> pakalpojuma sniegšanas.  Tādējādi tā ir pieņemt</w:t>
            </w:r>
            <w:r>
              <w:rPr>
                <w:rFonts w:ascii="Times New Roman" w:hAnsi="Times New Roman" w:cs="Times New Roman"/>
                <w:color w:val="000000"/>
                <w:sz w:val="24"/>
                <w:szCs w:val="24"/>
                <w:shd w:val="clear" w:color="auto" w:fill="FFFFFF"/>
              </w:rPr>
              <w:t>a</w:t>
            </w:r>
            <w:r w:rsidRPr="00885230">
              <w:rPr>
                <w:rFonts w:ascii="Times New Roman" w:hAnsi="Times New Roman" w:cs="Times New Roman"/>
                <w:color w:val="000000"/>
                <w:sz w:val="24"/>
                <w:szCs w:val="24"/>
                <w:shd w:val="clear" w:color="auto" w:fill="FFFFFF"/>
              </w:rPr>
              <w:t xml:space="preserve"> prakse, ka per</w:t>
            </w:r>
            <w:r>
              <w:rPr>
                <w:rFonts w:ascii="Times New Roman" w:hAnsi="Times New Roman" w:cs="Times New Roman"/>
                <w:color w:val="000000"/>
                <w:sz w:val="24"/>
                <w:szCs w:val="24"/>
                <w:shd w:val="clear" w:color="auto" w:fill="FFFFFF"/>
              </w:rPr>
              <w:t>so</w:t>
            </w:r>
            <w:r w:rsidRPr="00885230">
              <w:rPr>
                <w:rFonts w:ascii="Times New Roman" w:hAnsi="Times New Roman" w:cs="Times New Roman"/>
                <w:color w:val="000000"/>
                <w:sz w:val="24"/>
                <w:szCs w:val="24"/>
                <w:shd w:val="clear" w:color="auto" w:fill="FFFFFF"/>
              </w:rPr>
              <w:t xml:space="preserve">nas dati </w:t>
            </w:r>
            <w:proofErr w:type="spellStart"/>
            <w:r w:rsidRPr="00885230">
              <w:rPr>
                <w:rFonts w:ascii="Times New Roman" w:hAnsi="Times New Roman" w:cs="Times New Roman"/>
                <w:color w:val="000000"/>
                <w:sz w:val="24"/>
                <w:szCs w:val="24"/>
                <w:shd w:val="clear" w:color="auto" w:fill="FFFFFF"/>
              </w:rPr>
              <w:t>epidemiologīskās</w:t>
            </w:r>
            <w:proofErr w:type="spellEnd"/>
            <w:r w:rsidRPr="00885230">
              <w:rPr>
                <w:rFonts w:ascii="Times New Roman" w:hAnsi="Times New Roman" w:cs="Times New Roman"/>
                <w:color w:val="000000"/>
                <w:sz w:val="24"/>
                <w:szCs w:val="24"/>
                <w:shd w:val="clear" w:color="auto" w:fill="FFFFFF"/>
              </w:rPr>
              <w:t xml:space="preserve"> izm</w:t>
            </w:r>
            <w:r>
              <w:rPr>
                <w:rFonts w:ascii="Times New Roman" w:hAnsi="Times New Roman" w:cs="Times New Roman"/>
                <w:color w:val="000000"/>
                <w:sz w:val="24"/>
                <w:szCs w:val="24"/>
                <w:shd w:val="clear" w:color="auto" w:fill="FFFFFF"/>
              </w:rPr>
              <w:t>eklē</w:t>
            </w:r>
            <w:r w:rsidRPr="00885230">
              <w:rPr>
                <w:rFonts w:ascii="Times New Roman" w:hAnsi="Times New Roman" w:cs="Times New Roman"/>
                <w:color w:val="000000"/>
                <w:sz w:val="24"/>
                <w:szCs w:val="24"/>
                <w:shd w:val="clear" w:color="auto" w:fill="FFFFFF"/>
              </w:rPr>
              <w:t>šanas nolūkā tiek uzglabāti vismaz divus inkubācijas periodus</w:t>
            </w:r>
            <w:r>
              <w:rPr>
                <w:rFonts w:ascii="Times New Roman" w:hAnsi="Times New Roman" w:cs="Times New Roman"/>
                <w:color w:val="000000"/>
                <w:sz w:val="24"/>
                <w:szCs w:val="24"/>
                <w:shd w:val="clear" w:color="auto" w:fill="FFFFFF"/>
              </w:rPr>
              <w:t>, tas ir, ne ilgāk par</w:t>
            </w:r>
            <w:r w:rsidRPr="0088523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30</w:t>
            </w:r>
            <w:r w:rsidRPr="00885230">
              <w:rPr>
                <w:rFonts w:ascii="Times New Roman" w:hAnsi="Times New Roman" w:cs="Times New Roman"/>
                <w:color w:val="000000"/>
                <w:sz w:val="24"/>
                <w:szCs w:val="24"/>
                <w:shd w:val="clear" w:color="auto" w:fill="FFFFFF"/>
              </w:rPr>
              <w:t xml:space="preserve"> dien</w:t>
            </w:r>
            <w:r>
              <w:rPr>
                <w:rFonts w:ascii="Times New Roman" w:hAnsi="Times New Roman" w:cs="Times New Roman"/>
                <w:color w:val="000000"/>
                <w:sz w:val="24"/>
                <w:szCs w:val="24"/>
                <w:shd w:val="clear" w:color="auto" w:fill="FFFFFF"/>
              </w:rPr>
              <w:t>ām</w:t>
            </w:r>
            <w:r w:rsidRPr="00885230">
              <w:rPr>
                <w:rFonts w:ascii="Times New Roman" w:hAnsi="Times New Roman" w:cs="Times New Roman"/>
                <w:color w:val="000000"/>
                <w:sz w:val="24"/>
                <w:szCs w:val="24"/>
                <w:shd w:val="clear" w:color="auto" w:fill="FFFFFF"/>
              </w:rPr>
              <w:t>.</w:t>
            </w:r>
          </w:p>
          <w:p w14:paraId="017FFF58" w14:textId="30821F66" w:rsidR="00D33808" w:rsidRPr="004616AF" w:rsidRDefault="00F65B41" w:rsidP="006609B3">
            <w:pPr>
              <w:pStyle w:val="ListParagraph"/>
              <w:numPr>
                <w:ilvl w:val="0"/>
                <w:numId w:val="41"/>
              </w:numPr>
              <w:spacing w:after="0" w:line="240" w:lineRule="auto"/>
              <w:jc w:val="both"/>
              <w:rPr>
                <w:rFonts w:ascii="Times New Roman" w:eastAsia="Times New Roman" w:hAnsi="Times New Roman"/>
                <w:sz w:val="24"/>
                <w:szCs w:val="24"/>
                <w:lang w:val="lv-LV" w:eastAsia="lv-LV"/>
              </w:rPr>
            </w:pPr>
            <w:r w:rsidRPr="004616AF">
              <w:rPr>
                <w:rFonts w:ascii="Times New Roman" w:eastAsia="Times New Roman" w:hAnsi="Times New Roman"/>
                <w:color w:val="FF0000"/>
                <w:sz w:val="24"/>
                <w:szCs w:val="24"/>
                <w:lang w:val="lv-LV" w:eastAsia="lv-LV"/>
              </w:rPr>
              <w:t xml:space="preserve"> </w:t>
            </w:r>
            <w:r w:rsidRPr="004616AF">
              <w:rPr>
                <w:rFonts w:ascii="Times New Roman" w:eastAsia="Times New Roman" w:hAnsi="Times New Roman"/>
                <w:sz w:val="24"/>
                <w:szCs w:val="24"/>
                <w:lang w:val="lv-LV" w:eastAsia="lv-LV"/>
              </w:rPr>
              <w:t xml:space="preserve">projekts paredz papildināt MK noteikumus Nr.360 ar </w:t>
            </w:r>
            <w:r w:rsidRPr="004616AF">
              <w:rPr>
                <w:rFonts w:ascii="Times New Roman" w:hAnsi="Times New Roman"/>
                <w:sz w:val="24"/>
                <w:szCs w:val="24"/>
                <w:lang w:val="lv-LV"/>
              </w:rPr>
              <w:t>27.</w:t>
            </w:r>
            <w:r w:rsidRPr="004616AF">
              <w:rPr>
                <w:rFonts w:ascii="Times New Roman" w:hAnsi="Times New Roman"/>
                <w:sz w:val="24"/>
                <w:szCs w:val="24"/>
                <w:vertAlign w:val="superscript"/>
                <w:lang w:val="lv-LV"/>
              </w:rPr>
              <w:t xml:space="preserve">9 </w:t>
            </w:r>
            <w:r w:rsidRPr="004616AF">
              <w:rPr>
                <w:rFonts w:ascii="Times New Roman" w:hAnsi="Times New Roman"/>
                <w:sz w:val="24"/>
                <w:szCs w:val="24"/>
                <w:lang w:val="lv-LV"/>
              </w:rPr>
              <w:t xml:space="preserve">, </w:t>
            </w:r>
            <w:r w:rsidRPr="004616AF">
              <w:rPr>
                <w:rFonts w:ascii="Times New Roman" w:hAnsi="Times New Roman"/>
                <w:sz w:val="24"/>
                <w:szCs w:val="24"/>
                <w:shd w:val="clear" w:color="auto" w:fill="FFFFFF"/>
                <w:lang w:val="lv-LV"/>
              </w:rPr>
              <w:t>27.</w:t>
            </w:r>
            <w:r w:rsidRPr="004616AF">
              <w:rPr>
                <w:rFonts w:ascii="Times New Roman" w:hAnsi="Times New Roman"/>
                <w:sz w:val="24"/>
                <w:szCs w:val="24"/>
                <w:shd w:val="clear" w:color="auto" w:fill="FFFFFF"/>
                <w:vertAlign w:val="superscript"/>
                <w:lang w:val="lv-LV"/>
              </w:rPr>
              <w:t>10</w:t>
            </w:r>
            <w:r w:rsidRPr="004616AF">
              <w:rPr>
                <w:rFonts w:ascii="Times New Roman" w:hAnsi="Times New Roman"/>
                <w:sz w:val="24"/>
                <w:szCs w:val="24"/>
                <w:shd w:val="clear" w:color="auto" w:fill="FFFFFF"/>
                <w:lang w:val="lv-LV"/>
              </w:rPr>
              <w:t xml:space="preserve"> un 27.</w:t>
            </w:r>
            <w:r w:rsidRPr="004616AF">
              <w:rPr>
                <w:rFonts w:ascii="Times New Roman" w:hAnsi="Times New Roman"/>
                <w:sz w:val="24"/>
                <w:szCs w:val="24"/>
                <w:shd w:val="clear" w:color="auto" w:fill="FFFFFF"/>
                <w:vertAlign w:val="superscript"/>
                <w:lang w:val="lv-LV"/>
              </w:rPr>
              <w:t xml:space="preserve">11 </w:t>
            </w:r>
            <w:r w:rsidRPr="004616AF">
              <w:rPr>
                <w:rFonts w:ascii="Times New Roman" w:hAnsi="Times New Roman"/>
                <w:sz w:val="24"/>
                <w:szCs w:val="24"/>
                <w:shd w:val="clear" w:color="auto" w:fill="FFFFFF"/>
                <w:lang w:val="lv-LV"/>
              </w:rPr>
              <w:t xml:space="preserve">punktu. </w:t>
            </w:r>
          </w:p>
          <w:p w14:paraId="64019834" w14:textId="77777777" w:rsidR="0081508A" w:rsidRPr="004616AF" w:rsidRDefault="0081508A" w:rsidP="0081508A">
            <w:pPr>
              <w:spacing w:after="0" w:line="240" w:lineRule="auto"/>
              <w:jc w:val="both"/>
              <w:rPr>
                <w:rFonts w:ascii="Times New Roman" w:eastAsia="Times New Roman" w:hAnsi="Times New Roman"/>
                <w:sz w:val="24"/>
                <w:szCs w:val="24"/>
                <w:lang w:eastAsia="lv-LV"/>
              </w:rPr>
            </w:pPr>
          </w:p>
          <w:p w14:paraId="5E6FC1D6" w14:textId="110766DB" w:rsidR="0081508A" w:rsidRPr="004616AF" w:rsidRDefault="0081508A" w:rsidP="0081508A">
            <w:pPr>
              <w:spacing w:after="0" w:line="240" w:lineRule="auto"/>
              <w:jc w:val="both"/>
              <w:rPr>
                <w:rFonts w:ascii="Times New Roman" w:eastAsia="Times New Roman" w:hAnsi="Times New Roman"/>
                <w:sz w:val="24"/>
                <w:szCs w:val="24"/>
                <w:lang w:eastAsia="lv-LV"/>
              </w:rPr>
            </w:pPr>
            <w:r w:rsidRPr="004616AF">
              <w:rPr>
                <w:rFonts w:ascii="Times New Roman" w:eastAsia="Times New Roman" w:hAnsi="Times New Roman"/>
                <w:sz w:val="24"/>
                <w:szCs w:val="24"/>
                <w:lang w:eastAsia="lv-LV"/>
              </w:rPr>
              <w:t>MK noteikumos Nr.360 tiek iestrādāta norma, kas aizsardzības ministram paredz tiesības pieņemt lēmumu par mācību norisi militārajās izglītības iestādēs. Speciāla regulējuma nepieciešamību militārajās izglītības iestādēs pamato gan dienesta specifika bruņotajos spēkos, kas attiecīgi prasa arī īpašu apmācības procesa organizāciju (piemēram, īstenojot apmācību kaujas apstākļos), gan arī militāro izglītības iestāžu duālais statuss - to padotība gan civilajām institūcijām, gan Nacionālajiem bruņotajiem spēkiem.</w:t>
            </w:r>
          </w:p>
          <w:p w14:paraId="58D780A9" w14:textId="77777777" w:rsidR="0081508A" w:rsidRPr="004616AF" w:rsidRDefault="0081508A" w:rsidP="0081508A">
            <w:pPr>
              <w:spacing w:after="0" w:line="240" w:lineRule="auto"/>
              <w:jc w:val="both"/>
              <w:rPr>
                <w:rFonts w:ascii="Times New Roman" w:eastAsia="Times New Roman" w:hAnsi="Times New Roman" w:cs="Times New Roman"/>
                <w:sz w:val="24"/>
                <w:szCs w:val="24"/>
                <w:lang w:eastAsia="lv-LV"/>
              </w:rPr>
            </w:pPr>
          </w:p>
          <w:p w14:paraId="291F2F4B" w14:textId="4B126BD4" w:rsidR="0081508A" w:rsidRDefault="0081508A" w:rsidP="0081508A">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Ņemot vērā </w:t>
            </w:r>
            <w:proofErr w:type="spellStart"/>
            <w:r w:rsidRPr="004616AF">
              <w:rPr>
                <w:rFonts w:ascii="Times New Roman" w:eastAsia="Times New Roman" w:hAnsi="Times New Roman" w:cs="Times New Roman"/>
                <w:sz w:val="24"/>
                <w:szCs w:val="24"/>
                <w:lang w:eastAsia="lv-LV"/>
              </w:rPr>
              <w:t>Iekšlietu</w:t>
            </w:r>
            <w:proofErr w:type="spellEnd"/>
            <w:r w:rsidRPr="004616AF">
              <w:rPr>
                <w:rFonts w:ascii="Times New Roman" w:eastAsia="Times New Roman" w:hAnsi="Times New Roman" w:cs="Times New Roman"/>
                <w:sz w:val="24"/>
                <w:szCs w:val="24"/>
                <w:lang w:eastAsia="lv-LV"/>
              </w:rPr>
              <w:t xml:space="preserve"> ministrijas sistēmas izglītības iestāžu īstenoto studiju programmu specifiku sabiedriskās kārtības un drošības, valsts robežas drošības, civilās aizsardzības, ugunsdrošības, ugunsdzēsības un glābšanas jomā, noteikumos ir būtiski noteikt, ka minētajās izglītības iestādēs mācību procesa norisi nosaka </w:t>
            </w:r>
            <w:proofErr w:type="spellStart"/>
            <w:r w:rsidRPr="004616AF">
              <w:rPr>
                <w:rFonts w:ascii="Times New Roman" w:eastAsia="Times New Roman" w:hAnsi="Times New Roman" w:cs="Times New Roman"/>
                <w:sz w:val="24"/>
                <w:szCs w:val="24"/>
                <w:lang w:eastAsia="lv-LV"/>
              </w:rPr>
              <w:t>iekšlietu</w:t>
            </w:r>
            <w:proofErr w:type="spellEnd"/>
            <w:r w:rsidRPr="004616AF">
              <w:rPr>
                <w:rFonts w:ascii="Times New Roman" w:eastAsia="Times New Roman" w:hAnsi="Times New Roman" w:cs="Times New Roman"/>
                <w:sz w:val="24"/>
                <w:szCs w:val="24"/>
                <w:lang w:eastAsia="lv-LV"/>
              </w:rPr>
              <w:t xml:space="preserve"> ministrs. </w:t>
            </w:r>
          </w:p>
          <w:p w14:paraId="1CBF7743" w14:textId="0CCE5A0E" w:rsidR="00AE5C32" w:rsidRDefault="00021646" w:rsidP="0081508A">
            <w:pPr>
              <w:spacing w:after="0" w:line="240" w:lineRule="auto"/>
              <w:jc w:val="both"/>
              <w:rPr>
                <w:rFonts w:ascii="Times New Roman" w:eastAsia="Times New Roman" w:hAnsi="Times New Roman" w:cs="Times New Roman"/>
                <w:sz w:val="24"/>
                <w:szCs w:val="24"/>
                <w:lang w:eastAsia="lv-LV"/>
              </w:rPr>
            </w:pPr>
            <w:r w:rsidRPr="00D73E28">
              <w:rPr>
                <w:rFonts w:ascii="Times New Roman" w:eastAsia="Times New Roman" w:hAnsi="Times New Roman" w:cs="Times New Roman"/>
                <w:sz w:val="24"/>
                <w:szCs w:val="24"/>
                <w:lang w:eastAsia="lv-LV"/>
              </w:rPr>
              <w:t xml:space="preserve">Ņemot vērā atšķirīgo situāciju ieslodzījuma vietu sistēmā, </w:t>
            </w:r>
            <w:r w:rsidR="00C97770" w:rsidRPr="00D73E28">
              <w:rPr>
                <w:rFonts w:ascii="Times New Roman" w:eastAsia="Times New Roman" w:hAnsi="Times New Roman" w:cs="Times New Roman"/>
                <w:sz w:val="24"/>
                <w:szCs w:val="24"/>
                <w:lang w:eastAsia="lv-LV"/>
              </w:rPr>
              <w:t xml:space="preserve">noteikumos tiek paredzēts, ka tieslietu ministrs nosaka </w:t>
            </w:r>
            <w:r w:rsidR="003729A0" w:rsidRPr="00D73E28">
              <w:rPr>
                <w:rFonts w:ascii="Times New Roman" w:eastAsia="Times New Roman" w:hAnsi="Times New Roman" w:cs="Times New Roman"/>
                <w:sz w:val="24"/>
                <w:szCs w:val="24"/>
                <w:lang w:eastAsia="lv-LV"/>
              </w:rPr>
              <w:t xml:space="preserve">mācību procesā norisi Ieslodzījuma  vietu pārvaldes Mācību centrā. Jāņem vērā, ka šis centrs atrodas ieslodzījuma vietās </w:t>
            </w:r>
            <w:r w:rsidR="005B664E" w:rsidRPr="00D73E28">
              <w:rPr>
                <w:rFonts w:ascii="Times New Roman" w:eastAsia="Times New Roman" w:hAnsi="Times New Roman" w:cs="Times New Roman"/>
                <w:sz w:val="24"/>
                <w:szCs w:val="24"/>
                <w:lang w:eastAsia="lv-LV"/>
              </w:rPr>
              <w:t>teritorijā, uz kur</w:t>
            </w:r>
            <w:r w:rsidR="00B721C0" w:rsidRPr="00D73E28">
              <w:rPr>
                <w:rFonts w:ascii="Times New Roman" w:eastAsia="Times New Roman" w:hAnsi="Times New Roman" w:cs="Times New Roman"/>
                <w:sz w:val="24"/>
                <w:szCs w:val="24"/>
                <w:lang w:eastAsia="lv-LV"/>
              </w:rPr>
              <w:t>u at</w:t>
            </w:r>
            <w:r w:rsidR="005B664E" w:rsidRPr="00D73E28">
              <w:rPr>
                <w:rFonts w:ascii="Times New Roman" w:eastAsia="Times New Roman" w:hAnsi="Times New Roman" w:cs="Times New Roman"/>
                <w:sz w:val="24"/>
                <w:szCs w:val="24"/>
                <w:lang w:eastAsia="lv-LV"/>
              </w:rPr>
              <w:t>tiecas īpaši epidemioloģiskās drošības pasākumi.</w:t>
            </w:r>
          </w:p>
          <w:p w14:paraId="63619291" w14:textId="3140A975" w:rsidR="00885230" w:rsidRDefault="00885230" w:rsidP="0081508A">
            <w:pPr>
              <w:spacing w:after="0" w:line="240" w:lineRule="auto"/>
              <w:jc w:val="both"/>
              <w:rPr>
                <w:rFonts w:ascii="Times New Roman" w:eastAsia="Times New Roman" w:hAnsi="Times New Roman" w:cs="Times New Roman"/>
                <w:sz w:val="24"/>
                <w:szCs w:val="24"/>
                <w:lang w:eastAsia="lv-LV"/>
              </w:rPr>
            </w:pPr>
          </w:p>
          <w:p w14:paraId="40B00F2E" w14:textId="7AE3884A" w:rsidR="00885230" w:rsidRPr="00AA7071" w:rsidRDefault="00885230" w:rsidP="0081508A">
            <w:pPr>
              <w:pStyle w:val="ListParagraph"/>
              <w:numPr>
                <w:ilvl w:val="0"/>
                <w:numId w:val="41"/>
              </w:numPr>
              <w:spacing w:after="0" w:line="240" w:lineRule="auto"/>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projekts</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paredz</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grozīt</w:t>
            </w:r>
            <w:proofErr w:type="spellEnd"/>
            <w:r>
              <w:rPr>
                <w:rFonts w:ascii="Times New Roman" w:eastAsia="Times New Roman" w:hAnsi="Times New Roman"/>
                <w:sz w:val="24"/>
                <w:szCs w:val="24"/>
                <w:lang w:eastAsia="lv-LV"/>
              </w:rPr>
              <w:t xml:space="preserve"> MK </w:t>
            </w:r>
            <w:proofErr w:type="spellStart"/>
            <w:r w:rsidR="00D73E28" w:rsidRPr="00AA7071">
              <w:rPr>
                <w:rFonts w:ascii="Times New Roman" w:hAnsi="Times New Roman"/>
                <w:sz w:val="24"/>
                <w:szCs w:val="24"/>
                <w:shd w:val="clear" w:color="auto" w:fill="FFFFFF"/>
              </w:rPr>
              <w:t>noteikumu</w:t>
            </w:r>
            <w:proofErr w:type="spellEnd"/>
            <w:r w:rsidR="00D73E28" w:rsidRPr="00AA7071">
              <w:rPr>
                <w:rFonts w:ascii="Times New Roman" w:hAnsi="Times New Roman"/>
                <w:sz w:val="24"/>
                <w:szCs w:val="24"/>
                <w:shd w:val="clear" w:color="auto" w:fill="FFFFFF"/>
              </w:rPr>
              <w:t xml:space="preserve"> Nr. 360 29.</w:t>
            </w:r>
            <w:r w:rsidRPr="00AA7071">
              <w:rPr>
                <w:rFonts w:ascii="Times New Roman" w:hAnsi="Times New Roman"/>
                <w:sz w:val="24"/>
                <w:szCs w:val="24"/>
                <w:shd w:val="clear" w:color="auto" w:fill="FFFFFF"/>
                <w:vertAlign w:val="superscript"/>
              </w:rPr>
              <w:t>1</w:t>
            </w:r>
            <w:r w:rsidR="00D73E28" w:rsidRPr="00AA7071">
              <w:rPr>
                <w:rFonts w:ascii="Times New Roman" w:hAnsi="Times New Roman"/>
                <w:sz w:val="24"/>
                <w:szCs w:val="24"/>
                <w:shd w:val="clear" w:color="auto" w:fill="FFFFFF"/>
              </w:rPr>
              <w:t xml:space="preserve"> </w:t>
            </w:r>
            <w:proofErr w:type="spellStart"/>
            <w:r w:rsidR="00D73E28" w:rsidRPr="00AA7071">
              <w:rPr>
                <w:rFonts w:ascii="Times New Roman" w:hAnsi="Times New Roman"/>
                <w:sz w:val="24"/>
                <w:szCs w:val="24"/>
                <w:shd w:val="clear" w:color="auto" w:fill="FFFFFF"/>
              </w:rPr>
              <w:t>punkt</w:t>
            </w:r>
            <w:r w:rsidRPr="00AA7071">
              <w:rPr>
                <w:rFonts w:ascii="Times New Roman" w:hAnsi="Times New Roman"/>
                <w:sz w:val="24"/>
                <w:szCs w:val="24"/>
                <w:shd w:val="clear" w:color="auto" w:fill="FFFFFF"/>
              </w:rPr>
              <w:t>u</w:t>
            </w:r>
            <w:proofErr w:type="spellEnd"/>
            <w:r w:rsidR="00D73E28" w:rsidRPr="00AA7071">
              <w:rPr>
                <w:rFonts w:ascii="Times New Roman" w:hAnsi="Times New Roman"/>
                <w:sz w:val="24"/>
                <w:szCs w:val="24"/>
                <w:shd w:val="clear" w:color="auto" w:fill="FFFFFF"/>
              </w:rPr>
              <w:t>.</w:t>
            </w:r>
          </w:p>
          <w:p w14:paraId="05F06FCE" w14:textId="77777777" w:rsidR="00AA7071" w:rsidRPr="00AA7071" w:rsidRDefault="00AA7071" w:rsidP="00AA7071">
            <w:pPr>
              <w:pStyle w:val="ListParagraph"/>
              <w:spacing w:after="0" w:line="240" w:lineRule="auto"/>
              <w:jc w:val="both"/>
              <w:rPr>
                <w:rFonts w:ascii="Times New Roman" w:eastAsia="Times New Roman" w:hAnsi="Times New Roman"/>
                <w:sz w:val="24"/>
                <w:szCs w:val="24"/>
                <w:lang w:eastAsia="lv-LV"/>
              </w:rPr>
            </w:pPr>
          </w:p>
          <w:p w14:paraId="7CA7B9FA" w14:textId="77777777" w:rsidR="00885230" w:rsidRPr="00AA7071" w:rsidRDefault="00D73E28" w:rsidP="00885230">
            <w:pPr>
              <w:spacing w:after="0" w:line="240" w:lineRule="auto"/>
              <w:jc w:val="both"/>
              <w:rPr>
                <w:rFonts w:ascii="Times New Roman" w:hAnsi="Times New Roman"/>
                <w:sz w:val="24"/>
                <w:szCs w:val="24"/>
                <w:shd w:val="clear" w:color="auto" w:fill="FFFFFF"/>
              </w:rPr>
            </w:pPr>
            <w:r w:rsidRPr="00AA7071">
              <w:rPr>
                <w:rFonts w:ascii="Times New Roman" w:hAnsi="Times New Roman"/>
                <w:sz w:val="24"/>
                <w:szCs w:val="24"/>
                <w:shd w:val="clear" w:color="auto" w:fill="FFFFFF"/>
              </w:rPr>
              <w:t>Jāvērš uzmanība, ka minētais noteikumu projekta punkts ārkārtējās situācijas laikā nav piemērojams un šāda veida pārbaudījumi vai eksāmeni ārkārtējās situācijas laikā nevar norisināties nedz attālināti, nedz klātienē. Tādējādi minētais punkts piemērojams pēc ārkārtējās situācijas beigām.  Īpaši svarīgs minētā punkta regulējums ir tajos gadījumos, kad pārbaudījuma vai eksāmena organizēšana nav iespējama attālināti, jo šā punkta regulējums noteic gan to, cik personu var piedalīties pārbaudījuma vai eksāmena norisē klātienē un papildu epidemioloģiskās drošības pasākumus.</w:t>
            </w:r>
          </w:p>
          <w:p w14:paraId="23586672" w14:textId="4996B683" w:rsidR="0031223F" w:rsidRPr="00AA7071" w:rsidRDefault="00D73E28" w:rsidP="00885230">
            <w:pPr>
              <w:spacing w:after="0" w:line="240" w:lineRule="auto"/>
              <w:jc w:val="both"/>
              <w:rPr>
                <w:rFonts w:ascii="Times New Roman" w:eastAsia="Times New Roman" w:hAnsi="Times New Roman"/>
                <w:sz w:val="24"/>
                <w:szCs w:val="24"/>
                <w:lang w:eastAsia="lv-LV"/>
              </w:rPr>
            </w:pPr>
            <w:r w:rsidRPr="00AA7071">
              <w:rPr>
                <w:rFonts w:ascii="Times New Roman" w:hAnsi="Times New Roman"/>
                <w:sz w:val="24"/>
                <w:szCs w:val="24"/>
              </w:rPr>
              <w:br/>
            </w:r>
            <w:r w:rsidRPr="00AA7071">
              <w:rPr>
                <w:rFonts w:ascii="Times New Roman" w:hAnsi="Times New Roman"/>
                <w:sz w:val="24"/>
                <w:szCs w:val="24"/>
                <w:shd w:val="clear" w:color="auto" w:fill="FFFFFF"/>
              </w:rPr>
              <w:t xml:space="preserve">Viens no eksāmeniem, ko atbilstoši normatīvo aktu prasībām nav iespējams organizēt attālināti ir kvalifikācijas eksāmens maksātnespējas procesa administratoriem (turpmāk – administrators), pēc kura </w:t>
            </w:r>
            <w:r w:rsidRPr="00AA7071">
              <w:rPr>
                <w:rFonts w:ascii="Times New Roman" w:hAnsi="Times New Roman"/>
                <w:sz w:val="24"/>
                <w:szCs w:val="24"/>
                <w:shd w:val="clear" w:color="auto" w:fill="FFFFFF"/>
              </w:rPr>
              <w:lastRenderedPageBreak/>
              <w:t>nokārtošanas administratoriem tika pagarināts amata apliecības derīguma termiņš. Administratora kvalifikācijas eksāmena norise nav iespējama attālināti, jo tam normatīvajos aktos noteiktās prasības paredz administratora identitātes pārbaudi, eksaminācijas komisijas locekļa, Maksātnespējas kontroles dienesta pārstāvju klātbūtni, administratora līdzi paņemto normatīvo aktu pārbaudi, kā arī citu būtisku darbību veikšanu, kas vērstas, lai nodrošinātu objektivitāti un  vienlīdzību visiem kvalifikācijas eksāmena kārtotājiem.</w:t>
            </w:r>
          </w:p>
          <w:p w14:paraId="0ED04769" w14:textId="77777777" w:rsidR="00D73E28" w:rsidRPr="004616AF" w:rsidRDefault="00D73E28" w:rsidP="0081508A">
            <w:pPr>
              <w:spacing w:after="0" w:line="240" w:lineRule="auto"/>
              <w:jc w:val="both"/>
              <w:rPr>
                <w:rFonts w:ascii="Times New Roman" w:eastAsia="Times New Roman" w:hAnsi="Times New Roman" w:cs="Times New Roman"/>
                <w:sz w:val="24"/>
                <w:szCs w:val="24"/>
                <w:lang w:eastAsia="lv-LV"/>
              </w:rPr>
            </w:pPr>
          </w:p>
          <w:p w14:paraId="000787C0" w14:textId="4E902792" w:rsidR="0031223F" w:rsidRPr="004616AF" w:rsidRDefault="005A6FD4" w:rsidP="0031223F">
            <w:pPr>
              <w:pStyle w:val="ListParagraph"/>
              <w:numPr>
                <w:ilvl w:val="0"/>
                <w:numId w:val="41"/>
              </w:numPr>
              <w:spacing w:after="0" w:line="240" w:lineRule="auto"/>
              <w:jc w:val="both"/>
              <w:rPr>
                <w:rFonts w:ascii="Times New Roman" w:eastAsia="Times New Roman" w:hAnsi="Times New Roman"/>
                <w:sz w:val="24"/>
                <w:szCs w:val="24"/>
                <w:lang w:val="lv-LV" w:eastAsia="lv-LV"/>
              </w:rPr>
            </w:pPr>
            <w:r w:rsidRPr="004616AF">
              <w:rPr>
                <w:rFonts w:ascii="Times New Roman" w:hAnsi="Times New Roman"/>
                <w:sz w:val="24"/>
                <w:szCs w:val="24"/>
                <w:lang w:val="lv-LV"/>
              </w:rPr>
              <w:t>projekts paredz</w:t>
            </w:r>
            <w:r w:rsidRPr="004616AF">
              <w:rPr>
                <w:rFonts w:ascii="Times New Roman" w:hAnsi="Times New Roman"/>
                <w:b/>
                <w:bCs/>
                <w:sz w:val="24"/>
                <w:szCs w:val="24"/>
                <w:lang w:val="lv-LV"/>
              </w:rPr>
              <w:t xml:space="preserve"> </w:t>
            </w:r>
            <w:r w:rsidRPr="004616AF">
              <w:rPr>
                <w:rFonts w:ascii="Times New Roman" w:hAnsi="Times New Roman"/>
                <w:sz w:val="24"/>
                <w:szCs w:val="24"/>
                <w:lang w:val="lv-LV"/>
              </w:rPr>
              <w:t>papildināt MK noteikumus Nr.360 ar 32.</w:t>
            </w:r>
            <w:r w:rsidRPr="004616AF">
              <w:rPr>
                <w:rFonts w:ascii="Times New Roman" w:hAnsi="Times New Roman"/>
                <w:sz w:val="24"/>
                <w:szCs w:val="24"/>
                <w:vertAlign w:val="superscript"/>
                <w:lang w:val="lv-LV"/>
              </w:rPr>
              <w:t>7</w:t>
            </w:r>
            <w:r w:rsidRPr="004616AF">
              <w:rPr>
                <w:rFonts w:ascii="Times New Roman" w:hAnsi="Times New Roman"/>
                <w:sz w:val="24"/>
                <w:szCs w:val="24"/>
                <w:lang w:val="lv-LV"/>
              </w:rPr>
              <w:t xml:space="preserve"> , 32. </w:t>
            </w:r>
            <w:r w:rsidRPr="004616AF">
              <w:rPr>
                <w:rFonts w:ascii="Times New Roman" w:hAnsi="Times New Roman"/>
                <w:sz w:val="24"/>
                <w:szCs w:val="24"/>
                <w:vertAlign w:val="superscript"/>
                <w:lang w:val="lv-LV"/>
              </w:rPr>
              <w:t xml:space="preserve">8 </w:t>
            </w:r>
            <w:r w:rsidRPr="004616AF">
              <w:rPr>
                <w:rFonts w:ascii="Times New Roman" w:hAnsi="Times New Roman"/>
                <w:sz w:val="24"/>
                <w:szCs w:val="24"/>
                <w:lang w:val="lv-LV"/>
              </w:rPr>
              <w:t xml:space="preserve">, 32. </w:t>
            </w:r>
            <w:r w:rsidRPr="004616AF">
              <w:rPr>
                <w:rFonts w:ascii="Times New Roman" w:hAnsi="Times New Roman"/>
                <w:sz w:val="24"/>
                <w:szCs w:val="24"/>
                <w:vertAlign w:val="superscript"/>
                <w:lang w:val="lv-LV"/>
              </w:rPr>
              <w:t xml:space="preserve">9  </w:t>
            </w:r>
            <w:r w:rsidRPr="004616AF">
              <w:rPr>
                <w:rFonts w:ascii="Times New Roman" w:hAnsi="Times New Roman"/>
                <w:sz w:val="24"/>
                <w:szCs w:val="24"/>
                <w:lang w:val="lv-LV"/>
              </w:rPr>
              <w:t xml:space="preserve">, 32. </w:t>
            </w:r>
            <w:r w:rsidRPr="004616AF">
              <w:rPr>
                <w:rFonts w:ascii="Times New Roman" w:hAnsi="Times New Roman"/>
                <w:sz w:val="24"/>
                <w:szCs w:val="24"/>
                <w:vertAlign w:val="superscript"/>
                <w:lang w:val="lv-LV"/>
              </w:rPr>
              <w:t xml:space="preserve">10  </w:t>
            </w:r>
            <w:r w:rsidRPr="004616AF">
              <w:rPr>
                <w:rFonts w:ascii="Times New Roman" w:hAnsi="Times New Roman"/>
                <w:sz w:val="24"/>
                <w:szCs w:val="24"/>
                <w:lang w:val="lv-LV"/>
              </w:rPr>
              <w:t>, 32.</w:t>
            </w:r>
            <w:r w:rsidRPr="004616AF">
              <w:rPr>
                <w:rFonts w:ascii="Times New Roman" w:hAnsi="Times New Roman"/>
                <w:sz w:val="24"/>
                <w:szCs w:val="24"/>
                <w:vertAlign w:val="superscript"/>
                <w:lang w:val="lv-LV"/>
              </w:rPr>
              <w:t xml:space="preserve">11  </w:t>
            </w:r>
            <w:r w:rsidRPr="004616AF">
              <w:rPr>
                <w:rFonts w:ascii="Times New Roman" w:hAnsi="Times New Roman"/>
                <w:sz w:val="24"/>
                <w:szCs w:val="24"/>
                <w:lang w:val="lv-LV"/>
              </w:rPr>
              <w:t>un 32.</w:t>
            </w:r>
            <w:r w:rsidRPr="004616AF">
              <w:rPr>
                <w:rFonts w:ascii="Times New Roman" w:hAnsi="Times New Roman"/>
                <w:sz w:val="24"/>
                <w:szCs w:val="24"/>
                <w:vertAlign w:val="superscript"/>
                <w:lang w:val="lv-LV"/>
              </w:rPr>
              <w:t xml:space="preserve">12 </w:t>
            </w:r>
            <w:r w:rsidRPr="004616AF">
              <w:rPr>
                <w:rFonts w:ascii="Times New Roman" w:hAnsi="Times New Roman"/>
                <w:sz w:val="24"/>
                <w:szCs w:val="24"/>
                <w:lang w:val="lv-LV"/>
              </w:rPr>
              <w:t>punktu</w:t>
            </w:r>
            <w:r w:rsidR="006A135D" w:rsidRPr="004616AF">
              <w:rPr>
                <w:rFonts w:ascii="Times New Roman" w:hAnsi="Times New Roman"/>
                <w:sz w:val="24"/>
                <w:szCs w:val="24"/>
                <w:lang w:val="lv-LV"/>
              </w:rPr>
              <w:t>, kas regulē izglītības un sporta jomu</w:t>
            </w:r>
            <w:r w:rsidRPr="004616AF">
              <w:rPr>
                <w:rFonts w:ascii="Times New Roman" w:hAnsi="Times New Roman"/>
                <w:sz w:val="24"/>
                <w:szCs w:val="24"/>
                <w:lang w:val="lv-LV"/>
              </w:rPr>
              <w:t xml:space="preserve">. </w:t>
            </w:r>
          </w:p>
          <w:p w14:paraId="70F1746B" w14:textId="7A0C0E33" w:rsidR="007C3022" w:rsidRPr="004616AF" w:rsidRDefault="007C3022" w:rsidP="007C3022">
            <w:pPr>
              <w:pStyle w:val="ListParagraph"/>
              <w:spacing w:after="0" w:line="240" w:lineRule="auto"/>
              <w:jc w:val="both"/>
              <w:rPr>
                <w:rFonts w:ascii="Times New Roman" w:hAnsi="Times New Roman"/>
                <w:b/>
                <w:bCs/>
                <w:color w:val="FF0000"/>
                <w:sz w:val="24"/>
                <w:szCs w:val="24"/>
                <w:lang w:val="lv-LV"/>
              </w:rPr>
            </w:pPr>
          </w:p>
          <w:p w14:paraId="2D886CC9"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Grozījumi paredz papildināt noteikumus ar jaunu regulējumu, kas noteiktu sekojošu izglītības un sporta procesu norisi laika posmā no 2021. gada 7. aprīļa:</w:t>
            </w:r>
          </w:p>
          <w:p w14:paraId="65C22B31" w14:textId="77777777" w:rsidR="007C3022" w:rsidRPr="004616AF" w:rsidRDefault="007C3022" w:rsidP="007C3022">
            <w:pPr>
              <w:spacing w:after="0" w:line="240" w:lineRule="auto"/>
              <w:jc w:val="both"/>
              <w:rPr>
                <w:rFonts w:ascii="Times New Roman" w:eastAsia="Times New Roman" w:hAnsi="Times New Roman" w:cs="Times New Roman"/>
                <w:b/>
                <w:bCs/>
                <w:sz w:val="24"/>
                <w:szCs w:val="24"/>
                <w:lang w:eastAsia="lv-LV"/>
              </w:rPr>
            </w:pPr>
          </w:p>
          <w:p w14:paraId="64FFDE46" w14:textId="5FABEB15"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1. pirmsskolas izglītības programmas īsteno klātienē. Vienlaikus nepieciešams paredzēt veicamos pasākumus izglītības iestāžu, kas īsteno pirmsskolas izglītības programmas, darbinieku vidū, nosakot, ka minētajās izglītības iestādēs klātienē nodarbinātajiem jānodrošina un jāveic iknedēļas testēšana, lai nodrošinātu izglītības iestādes izglītojamo un nodarbināto dzīvībai un veselībai drošus apstākļus. Testu veikšana izglītības iestāžu, kas īsteno pirmsskolas izglītības programmas, darbiniekiem ļautu ātrāk noteikt riska personas, kuras, iespējams, ir inficētas ar Covid-19. Tāpat ir nepieciešams noteikt, šajās iestādēs nodarbinātie ievēro epidemioloģiskās drošības prasības un mācību procesa laikā un ārpus tā lieto mutes un deguna aizsegus.</w:t>
            </w:r>
          </w:p>
          <w:p w14:paraId="46FF1DB6"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Klātienes izglītība turpināma arī speciālās izglītības iestādēs un tādās izglītības iestāžu speciālās izglītības klasēs, kurās īsteno speciālo pamatizglītības programmu skolēniem ar smagiem garīgās attīstības traucējumiem vai vairākiem smagiem attīstības traucējumiem, kā arī speciālo pamatizglītības programmu skolēniem ar garīgās attīstības traucējumiem, veicot izglītības iestādē klātienē nodarbināto iknedēļas testēšanu. Arī sociālās korekcijas iestāde “Naukšēni” turpina klātienes darbu ievērojot striktus piesardzības pasākumus, ņemot vērā tās funkciju - audzinoša rakstura piespiedu līdzekļu īstenošanu (t.i. bērna ievietošana sociālās korekcijas izglītības iestādē), un arī veicot izglītības iestādē klātienē nodarbināto iknedēļas testēšanu.</w:t>
            </w:r>
          </w:p>
          <w:p w14:paraId="4423B9BD"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 xml:space="preserve">Profesionālās izglītības programmas praktiskās daļas apguve tiek paredzēta klātienē arī Profesionālās izglītības kompetences centrs „Nacionālā Mākslu vidusskola” Rīgas Baleta skolā, kas ir vienīgā izglītības iestāde Latvijā, kur sagatavo profesionālus baleta māksliniekus. Baleta profesiju sāk apgūt 10 gadu vecumā un tā ir pēctecīga – profesionālā vidējā izglītība nav atdalāma no profesionālās ievirzes izglītības līmeņa. </w:t>
            </w:r>
          </w:p>
          <w:p w14:paraId="299973B5"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Baleta programmas īstenošanai nepieciešama telpa ar profesionālo baleta grīdas klājumu, spoguļiem un baleta stieņiem. Audzēkņu profesionālo izaugsmi attālinātā mācību procesa laikā kavē:</w:t>
            </w:r>
          </w:p>
          <w:p w14:paraId="7EF8BDBE"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1)</w:t>
            </w:r>
            <w:r w:rsidRPr="004616AF">
              <w:rPr>
                <w:rFonts w:ascii="Times New Roman" w:hAnsi="Times New Roman" w:cs="Times New Roman"/>
                <w:sz w:val="24"/>
                <w:szCs w:val="24"/>
              </w:rPr>
              <w:tab/>
              <w:t xml:space="preserve">nepiemērota mācību vide mājas apstākļos – audzēkņiem novērotas </w:t>
            </w:r>
            <w:proofErr w:type="spellStart"/>
            <w:r w:rsidRPr="004616AF">
              <w:rPr>
                <w:rFonts w:ascii="Times New Roman" w:hAnsi="Times New Roman" w:cs="Times New Roman"/>
                <w:sz w:val="24"/>
                <w:szCs w:val="24"/>
              </w:rPr>
              <w:t>muskulo-skeletālās</w:t>
            </w:r>
            <w:proofErr w:type="spellEnd"/>
            <w:r w:rsidRPr="004616AF">
              <w:rPr>
                <w:rFonts w:ascii="Times New Roman" w:hAnsi="Times New Roman" w:cs="Times New Roman"/>
                <w:sz w:val="24"/>
                <w:szCs w:val="24"/>
              </w:rPr>
              <w:t xml:space="preserve"> sistēmas patoloģijas, kas biežāk lokalizējas </w:t>
            </w:r>
            <w:r w:rsidRPr="004616AF">
              <w:rPr>
                <w:rFonts w:ascii="Times New Roman" w:hAnsi="Times New Roman" w:cs="Times New Roman"/>
                <w:sz w:val="24"/>
                <w:szCs w:val="24"/>
              </w:rPr>
              <w:lastRenderedPageBreak/>
              <w:t>kāju locītavās: pēdas, potītes, ceļi, gūžas. Traumas bieži skar arī cīpslas, saites, kā arī audzēkņi nevar un viņiem ir pat bīstami apgūt to mācību programmas daļu, kas izpildāma baleta apavos (puantēs);</w:t>
            </w:r>
          </w:p>
          <w:p w14:paraId="27941DCF" w14:textId="5E4A71CE" w:rsidR="007C3022"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2)</w:t>
            </w:r>
            <w:r w:rsidRPr="004616AF">
              <w:rPr>
                <w:rFonts w:ascii="Times New Roman" w:hAnsi="Times New Roman" w:cs="Times New Roman"/>
                <w:sz w:val="24"/>
                <w:szCs w:val="24"/>
              </w:rPr>
              <w:tab/>
              <w:t xml:space="preserve">iztrūkstoša pedagoga klātesamība – tikai klātienē pedagogs, kas ir atbildīgs par audzēkņa </w:t>
            </w:r>
            <w:proofErr w:type="spellStart"/>
            <w:r w:rsidRPr="004616AF">
              <w:rPr>
                <w:rFonts w:ascii="Times New Roman" w:hAnsi="Times New Roman" w:cs="Times New Roman"/>
                <w:sz w:val="24"/>
                <w:szCs w:val="24"/>
              </w:rPr>
              <w:t>muskulo-skeletālās</w:t>
            </w:r>
            <w:proofErr w:type="spellEnd"/>
            <w:r w:rsidRPr="004616AF">
              <w:rPr>
                <w:rFonts w:ascii="Times New Roman" w:hAnsi="Times New Roman" w:cs="Times New Roman"/>
                <w:sz w:val="24"/>
                <w:szCs w:val="24"/>
              </w:rPr>
              <w:t xml:space="preserve"> sistēmas pareizu veidošanos jau agrīnā vecumā, var uzņemties pilnu atbildību par audzēkņa veselību izglītības procesā, kurš ir slodzes ziņā pielīdzināms profesionālajam sportam.</w:t>
            </w:r>
          </w:p>
          <w:p w14:paraId="460CDA70" w14:textId="77777777" w:rsidR="007A51CF" w:rsidRPr="004616AF" w:rsidRDefault="007A51CF" w:rsidP="007A51CF">
            <w:pPr>
              <w:jc w:val="both"/>
              <w:rPr>
                <w:rFonts w:ascii="Times New Roman" w:eastAsia="Times New Roman" w:hAnsi="Times New Roman" w:cs="Times New Roman"/>
                <w:sz w:val="24"/>
                <w:szCs w:val="24"/>
                <w:bdr w:val="none" w:sz="0" w:space="0" w:color="auto" w:frame="1"/>
                <w:lang w:eastAsia="lv-LV"/>
              </w:rPr>
            </w:pPr>
            <w:r w:rsidRPr="004616AF">
              <w:rPr>
                <w:rFonts w:ascii="Times New Roman" w:eastAsia="Times New Roman" w:hAnsi="Times New Roman" w:cs="Times New Roman"/>
                <w:sz w:val="24"/>
                <w:szCs w:val="24"/>
                <w:lang w:eastAsia="lv-LV"/>
              </w:rPr>
              <w:t xml:space="preserve">Studiju virziena “Veselības aprūpe” visu studiju programmu (t.sk. profesionālās vidējās izglītības un arodizglītības) studējošiem  praktiskās daļas apguve ir ļoti nozīmīga studiju procesa daļa,   tādēļ šie grozījumi ir būtiski, lai tiktu sasniegti studiju programmā noteiktie studiju rezultāti, ko nav iespējams apgūt attālināti vai nav iespējams organizēt citādi. Īpaši aktuāli tas ir tiem studējošiem, kuriem 2021. gada pirmajā līdz trešajā ceturksnī studiju procesa rezultātā ir jāiegūst attiecīgā profesionālā kvalifikācija. </w:t>
            </w:r>
            <w:r w:rsidRPr="004616AF">
              <w:rPr>
                <w:rFonts w:ascii="Times New Roman" w:eastAsia="Times New Roman" w:hAnsi="Times New Roman" w:cs="Times New Roman"/>
                <w:sz w:val="24"/>
                <w:szCs w:val="24"/>
                <w:bdr w:val="none" w:sz="0" w:space="0" w:color="auto" w:frame="1"/>
                <w:lang w:eastAsia="lv-LV"/>
              </w:rPr>
              <w:t xml:space="preserve">Tāpēc, ārstniecības iestādēs, kur tas ir iespējams, ir jānodrošina šiem studējošiem praktiskās daļas apguve, ievērojot visus epidemioloģiskās drošības pasākumus. Praktiskās daļas apguve var notikt tajos pakalpojumos, kur to pieļauj epidemioloģiskā situācija.  </w:t>
            </w:r>
          </w:p>
          <w:p w14:paraId="7624E6E2" w14:textId="77777777" w:rsidR="007A51CF" w:rsidRPr="004616AF" w:rsidRDefault="007A51CF" w:rsidP="007A51CF">
            <w:pPr>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Neveicot ilgstoši šādu praktisku apguvi, pastāv pamatots risks, ka studējošais nevarēs nokārtot attiecīgos noslēguma praktiskos pārbaudījumus, noslēgt augstākās izglītības, profesionālās vidējās izglītības un arodizglītības ieguvi un iegūt profesionālo kvalifikāciju, lai uzsāktu darbu veselības aprūpes sistēmā. </w:t>
            </w:r>
          </w:p>
          <w:p w14:paraId="00BA5109" w14:textId="77777777" w:rsidR="007A51CF" w:rsidRPr="004616AF" w:rsidRDefault="007A51CF" w:rsidP="007A51CF">
            <w:pPr>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Š.g. 13.janvārī ir noslēdzies iepirkums "Profesionālo prasmju atjaunošana māsām veselības aprūpes pakalpojumu nodrošināšanai </w:t>
            </w:r>
            <w:proofErr w:type="spellStart"/>
            <w:r w:rsidRPr="004616AF">
              <w:rPr>
                <w:rFonts w:ascii="Times New Roman" w:eastAsia="Times New Roman" w:hAnsi="Times New Roman" w:cs="Times New Roman"/>
                <w:sz w:val="24"/>
                <w:szCs w:val="24"/>
                <w:lang w:eastAsia="lv-LV"/>
              </w:rPr>
              <w:t>Covid</w:t>
            </w:r>
            <w:proofErr w:type="spellEnd"/>
            <w:r w:rsidRPr="004616AF">
              <w:rPr>
                <w:rFonts w:ascii="Times New Roman" w:eastAsia="Times New Roman" w:hAnsi="Times New Roman" w:cs="Times New Roman"/>
                <w:sz w:val="24"/>
                <w:szCs w:val="24"/>
                <w:lang w:eastAsia="lv-LV"/>
              </w:rPr>
              <w:t xml:space="preserve"> – 19 pandēmijas izraisītā situācijā", kura ietvaros tiks sniegts intensīvs 10 dienu kurss ar praktiskajām mācībām medicīnas māsām, kuras, lai atsāktu darbu veselības nozarē, ir atjaunojušas reģistrācijas termiņu Ārstniecības personu un ārstniecības atbalsta personu reģistrā (turpmāk – Reģistrs) un kuras ne agrāk kā 2020.gadā ir uzsākušas darbu ārstniecības iestādē māsas profesijā, un kuru ārstniecības iestāde ir rekomendējusi šīm mācībām. Mācības ir uzsākt š.g. janvārī.  </w:t>
            </w:r>
          </w:p>
          <w:p w14:paraId="06C36D29" w14:textId="77777777" w:rsidR="007A51CF" w:rsidRPr="004616AF" w:rsidRDefault="007A51CF" w:rsidP="007A51CF">
            <w:pPr>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Būtisks ir arī to mediķu atbalsts, kuri vēlas atgriezties darbā ārstniecības personas profesijā, bet kuriem ir beidzies reģistrācijas termiņš  Reģistrā, vai kuri vēlas nokārtot ārstniecības personas sertifikācijas eksāmenu, līdz ar to iegūstot prakses tiesības ne tikai profesijā, bet arī specialitātē. Saskaņā ar normatīvo regulējumu (MK 24.05.2016. noteikumu Nr. 317 "Ārstniecības personu un ārstniecības atbalsta personu reģistra izveides, papildināšanas un uzturēšanas kārtība" 3.3.sadaļa) viens no veidiem, lai atjaunotu reģistrācijas termiņu, ir sekmīgi nokārtot profesionālās atbilstības pārbaudi attiecīgajā profesijā, pirms tam apgūstot teorētiskās zināšanas un praktiskās iemaņas.  Turklāt ārstniecības sertifikācijas kārtību nosaka Ministru kabineta 2012.gada 18.decembra noteikumi Nr.943 “Ārstniecības personu sertifikācijas kārtība”. </w:t>
            </w:r>
          </w:p>
          <w:p w14:paraId="123F7BCA" w14:textId="77777777" w:rsidR="007A51CF" w:rsidRPr="004616AF" w:rsidRDefault="007A51CF" w:rsidP="007A51CF">
            <w:pPr>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lastRenderedPageBreak/>
              <w:t>Tādējādi projektā paredzēts, ka nepieciešams precizēt Ministru kabineta rīkojuma Nr. 655 5.13.3. apakšpunkta prasības pieaugušo profesionālās tālākizglītības, profesionālās pilnveides un neformālās izglītības programmu apguvei, nosakot izņēmumus:</w:t>
            </w:r>
          </w:p>
          <w:p w14:paraId="287CB4B6" w14:textId="77777777" w:rsidR="007A51CF" w:rsidRPr="004616AF" w:rsidRDefault="007A51CF" w:rsidP="007A51CF">
            <w:pPr>
              <w:pStyle w:val="ListParagraph"/>
              <w:numPr>
                <w:ilvl w:val="0"/>
                <w:numId w:val="33"/>
              </w:numPr>
              <w:spacing w:after="0" w:line="240" w:lineRule="auto"/>
              <w:jc w:val="both"/>
              <w:rPr>
                <w:rFonts w:ascii="Times New Roman" w:eastAsia="Times New Roman" w:hAnsi="Times New Roman"/>
                <w:sz w:val="24"/>
                <w:szCs w:val="24"/>
                <w:lang w:val="lv-LV" w:eastAsia="lv-LV"/>
              </w:rPr>
            </w:pPr>
            <w:r w:rsidRPr="004616AF">
              <w:rPr>
                <w:rFonts w:ascii="Times New Roman" w:eastAsia="Times New Roman" w:hAnsi="Times New Roman"/>
                <w:sz w:val="24"/>
                <w:szCs w:val="24"/>
                <w:lang w:val="lv-LV" w:eastAsia="lv-LV"/>
              </w:rPr>
              <w:t>medicīnas māsu apmācībai klātienē;</w:t>
            </w:r>
          </w:p>
          <w:p w14:paraId="532D6E6A" w14:textId="77777777" w:rsidR="007A51CF" w:rsidRPr="004616AF" w:rsidRDefault="007A51CF" w:rsidP="007A51CF">
            <w:pPr>
              <w:pStyle w:val="ListParagraph"/>
              <w:numPr>
                <w:ilvl w:val="0"/>
                <w:numId w:val="33"/>
              </w:numPr>
              <w:spacing w:after="0" w:line="240" w:lineRule="auto"/>
              <w:jc w:val="both"/>
              <w:rPr>
                <w:rFonts w:ascii="Times New Roman" w:eastAsia="Times New Roman" w:hAnsi="Times New Roman"/>
                <w:sz w:val="24"/>
                <w:szCs w:val="24"/>
                <w:lang w:val="lv-LV" w:eastAsia="lv-LV"/>
              </w:rPr>
            </w:pPr>
            <w:r w:rsidRPr="004616AF">
              <w:rPr>
                <w:rFonts w:ascii="Times New Roman" w:eastAsia="Times New Roman" w:hAnsi="Times New Roman"/>
                <w:sz w:val="24"/>
                <w:szCs w:val="24"/>
                <w:lang w:val="lv-LV" w:eastAsia="lv-LV"/>
              </w:rPr>
              <w:t>praktisko un klīnisko mācību un profesionālās izglītības pārbaužu veikšanai klātienē ārstniecības personas reģistrācijas termiņa atjaunošanai Ārstniecības personu un ārstniecības atbalsta personu reģistrā;</w:t>
            </w:r>
          </w:p>
          <w:p w14:paraId="10F1B4DC" w14:textId="77777777" w:rsidR="007A51CF" w:rsidRPr="004616AF" w:rsidRDefault="007A51CF" w:rsidP="007A51CF">
            <w:pPr>
              <w:pStyle w:val="ListParagraph"/>
              <w:numPr>
                <w:ilvl w:val="0"/>
                <w:numId w:val="33"/>
              </w:numPr>
              <w:spacing w:after="0" w:line="240" w:lineRule="auto"/>
              <w:jc w:val="both"/>
              <w:rPr>
                <w:rFonts w:ascii="Times New Roman" w:eastAsia="Times New Roman" w:hAnsi="Times New Roman"/>
                <w:sz w:val="24"/>
                <w:szCs w:val="24"/>
                <w:lang w:val="lv-LV" w:eastAsia="lv-LV"/>
              </w:rPr>
            </w:pPr>
            <w:r w:rsidRPr="004616AF">
              <w:rPr>
                <w:rFonts w:ascii="Times New Roman" w:eastAsia="Times New Roman" w:hAnsi="Times New Roman"/>
                <w:sz w:val="24"/>
                <w:szCs w:val="24"/>
                <w:lang w:val="lv-LV" w:eastAsia="lv-LV"/>
              </w:rPr>
              <w:t>ārstniecības personas sertifikācijas eksāmena kārtošanai klātienē.</w:t>
            </w:r>
          </w:p>
          <w:p w14:paraId="23B41DB6" w14:textId="77777777" w:rsidR="007A51CF" w:rsidRPr="004616AF" w:rsidRDefault="007A51CF" w:rsidP="007A51CF">
            <w:pPr>
              <w:pStyle w:val="ListParagraph"/>
              <w:spacing w:after="0" w:line="240" w:lineRule="auto"/>
              <w:jc w:val="both"/>
              <w:rPr>
                <w:rFonts w:ascii="Times New Roman" w:eastAsia="Times New Roman" w:hAnsi="Times New Roman"/>
                <w:sz w:val="24"/>
                <w:szCs w:val="24"/>
                <w:lang w:val="lv-LV" w:eastAsia="lv-LV"/>
              </w:rPr>
            </w:pPr>
          </w:p>
          <w:p w14:paraId="4FE49506" w14:textId="77777777" w:rsidR="007A51CF" w:rsidRPr="004616AF" w:rsidRDefault="007A51CF" w:rsidP="007A51CF">
            <w:pPr>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Apmācības var veikt, ja iestāde nodrošina praktiskās un klīniskās mācības vienlaikus tikai vienas izglītības iestādes grupas dalībniekiem. Kā arī nodrošinot viena sertifikācijas eksāmena pretendenta un vismaz viena sertifikācijas komisijas locekļa vai sekretāra dalību klātienē, vienlaikus pārējiem komisijas locekļiem  nodrošinot attālinātu pieeju eksāmena norisei.</w:t>
            </w:r>
          </w:p>
          <w:p w14:paraId="0F35F314" w14:textId="77777777" w:rsidR="007A51CF" w:rsidRPr="004616AF" w:rsidRDefault="007A51CF" w:rsidP="007A51CF">
            <w:pPr>
              <w:shd w:val="clear" w:color="auto" w:fill="FFFFFF"/>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Visos gadījumos ievērojot divu metru distanci un lietojot mutes un deguna aizsegus.</w:t>
            </w:r>
          </w:p>
          <w:p w14:paraId="23BB0F53" w14:textId="77777777" w:rsidR="007A51CF" w:rsidRPr="004616AF" w:rsidRDefault="007A51CF" w:rsidP="007A51CF">
            <w:pPr>
              <w:shd w:val="clear" w:color="auto" w:fill="FFFFFF"/>
              <w:jc w:val="both"/>
              <w:rPr>
                <w:rFonts w:ascii="Times New Roman" w:eastAsia="Times New Roman" w:hAnsi="Times New Roman" w:cs="Times New Roman"/>
                <w:sz w:val="24"/>
                <w:szCs w:val="24"/>
                <w:bdr w:val="none" w:sz="0" w:space="0" w:color="auto" w:frame="1"/>
                <w:lang w:eastAsia="lv-LV"/>
              </w:rPr>
            </w:pPr>
            <w:r w:rsidRPr="004616AF">
              <w:rPr>
                <w:rFonts w:ascii="Times New Roman" w:eastAsia="Times New Roman" w:hAnsi="Times New Roman" w:cs="Times New Roman"/>
                <w:sz w:val="24"/>
                <w:szCs w:val="24"/>
                <w:bdr w:val="none" w:sz="0" w:space="0" w:color="auto" w:frame="1"/>
                <w:lang w:eastAsia="lv-LV"/>
              </w:rPr>
              <w:t xml:space="preserve">Lai atbilstoši informatīvajam ziņojumam "Par  Covid-19 vakcinācijas plānu" (izskatīts MK 28.02.2021. sēdē Nr.10, 53.§) nodrošinātu papildus cilvēkresursu piesaisti un celtu vakcinācijas kapacitāti, šā gada martā tika uzsākts īstenot Veselības ministrijas finansētas mācības saskaņā ar neformālās izglītības programmu “Teorētiskās un praktiskās mācības ārstniecības personām par vakcināciju pret </w:t>
            </w:r>
            <w:proofErr w:type="spellStart"/>
            <w:r w:rsidRPr="004616AF">
              <w:rPr>
                <w:rFonts w:ascii="Times New Roman" w:eastAsia="Times New Roman" w:hAnsi="Times New Roman" w:cs="Times New Roman"/>
                <w:sz w:val="24"/>
                <w:szCs w:val="24"/>
                <w:bdr w:val="none" w:sz="0" w:space="0" w:color="auto" w:frame="1"/>
                <w:lang w:eastAsia="lv-LV"/>
              </w:rPr>
              <w:t>Covid</w:t>
            </w:r>
            <w:proofErr w:type="spellEnd"/>
            <w:r w:rsidRPr="004616AF">
              <w:rPr>
                <w:rFonts w:ascii="Times New Roman" w:eastAsia="Times New Roman" w:hAnsi="Times New Roman" w:cs="Times New Roman"/>
                <w:sz w:val="24"/>
                <w:szCs w:val="24"/>
                <w:bdr w:val="none" w:sz="0" w:space="0" w:color="auto" w:frame="1"/>
                <w:lang w:eastAsia="lv-LV"/>
              </w:rPr>
              <w:t xml:space="preserve"> – 19”.</w:t>
            </w:r>
          </w:p>
          <w:p w14:paraId="5A479A73" w14:textId="77777777" w:rsidR="007A51CF" w:rsidRPr="004616AF" w:rsidRDefault="007A51CF" w:rsidP="007A51CF">
            <w:pPr>
              <w:shd w:val="clear" w:color="auto" w:fill="FFFFFF"/>
              <w:spacing w:after="150"/>
              <w:jc w:val="both"/>
              <w:textAlignment w:val="center"/>
              <w:outlineLvl w:val="0"/>
              <w:rPr>
                <w:rFonts w:ascii="Times New Roman" w:eastAsia="Times New Roman" w:hAnsi="Times New Roman" w:cs="Times New Roman"/>
                <w:sz w:val="24"/>
                <w:szCs w:val="24"/>
                <w:bdr w:val="none" w:sz="0" w:space="0" w:color="auto" w:frame="1"/>
                <w:lang w:eastAsia="lv-LV"/>
              </w:rPr>
            </w:pPr>
            <w:r w:rsidRPr="004616AF">
              <w:rPr>
                <w:rFonts w:ascii="Times New Roman" w:eastAsia="Times New Roman" w:hAnsi="Times New Roman" w:cs="Times New Roman"/>
                <w:sz w:val="24"/>
                <w:szCs w:val="24"/>
                <w:bdr w:val="none" w:sz="0" w:space="0" w:color="auto" w:frame="1"/>
                <w:lang w:eastAsia="lv-LV"/>
              </w:rPr>
              <w:t xml:space="preserve">Tiek īstenota neformālās izglītības programma "Ambulatorā dienesta ārsta palīgs" ambulatorā dienesta ārsta palīga specialitātes iegūšanai, kas ir nozīmīgi ambulatoro veselības aprūpes pakalpojumu, tai skaitā primārās aprūpes un vakcinācijas nodrošināšanā. </w:t>
            </w:r>
          </w:p>
          <w:p w14:paraId="68FCD1E3" w14:textId="77777777" w:rsidR="007A51CF" w:rsidRDefault="007A51CF" w:rsidP="007C3022">
            <w:pPr>
              <w:spacing w:after="0" w:line="240" w:lineRule="auto"/>
              <w:ind w:firstLine="720"/>
              <w:jc w:val="both"/>
              <w:rPr>
                <w:rFonts w:ascii="Times New Roman" w:hAnsi="Times New Roman" w:cs="Times New Roman"/>
                <w:sz w:val="24"/>
                <w:szCs w:val="24"/>
              </w:rPr>
            </w:pPr>
          </w:p>
          <w:p w14:paraId="7CAA32E1" w14:textId="1A67404C" w:rsidR="004616AF" w:rsidRPr="004616AF" w:rsidRDefault="004616AF" w:rsidP="004616AF">
            <w:pPr>
              <w:spacing w:line="252" w:lineRule="auto"/>
              <w:jc w:val="both"/>
              <w:rPr>
                <w:rFonts w:ascii="Times New Roman" w:hAnsi="Times New Roman" w:cs="Times New Roman"/>
                <w:sz w:val="24"/>
                <w:szCs w:val="24"/>
              </w:rPr>
            </w:pPr>
            <w:r w:rsidRPr="004616AF">
              <w:rPr>
                <w:rFonts w:ascii="Times New Roman" w:eastAsia="Times New Roman" w:hAnsi="Times New Roman" w:cs="Times New Roman"/>
                <w:sz w:val="24"/>
                <w:szCs w:val="24"/>
                <w:lang w:eastAsia="lv-LV"/>
              </w:rPr>
              <w:t xml:space="preserve">Atbilstoši Ministri kabineta 2018.gada 26.jūnija noteikumiem Nr.354 “Audžuģimeņu noteikumi” un Ministri kabineta 2018.gada 30.oktobra noteikumiem Nr. 667 “Adopcijas kārtība” </w:t>
            </w:r>
            <w:proofErr w:type="spellStart"/>
            <w:r w:rsidRPr="004616AF">
              <w:rPr>
                <w:rFonts w:ascii="Times New Roman" w:eastAsia="Times New Roman" w:hAnsi="Times New Roman" w:cs="Times New Roman"/>
                <w:sz w:val="24"/>
                <w:szCs w:val="24"/>
                <w:lang w:eastAsia="lv-LV"/>
              </w:rPr>
              <w:t>ārpusģimenes</w:t>
            </w:r>
            <w:proofErr w:type="spellEnd"/>
            <w:r w:rsidRPr="004616AF">
              <w:rPr>
                <w:rFonts w:ascii="Times New Roman" w:eastAsia="Times New Roman" w:hAnsi="Times New Roman" w:cs="Times New Roman"/>
                <w:sz w:val="24"/>
                <w:szCs w:val="24"/>
                <w:lang w:eastAsia="lv-LV"/>
              </w:rPr>
              <w:t xml:space="preserve"> aprūpes atbalsta centri nodrošina mācības potenciālajām audžuģimenēm, un adoptētājiem. </w:t>
            </w:r>
            <w:r w:rsidRPr="004616AF">
              <w:rPr>
                <w:rFonts w:ascii="Times New Roman" w:hAnsi="Times New Roman" w:cs="Times New Roman"/>
                <w:sz w:val="24"/>
                <w:szCs w:val="24"/>
              </w:rPr>
              <w:t xml:space="preserve">Lai potenciālā audžuģimene un adoptētājs iegūtu audžuģimenes vai adoptētāja statusu nepieciešams apgūt mācību programmu, kas sastāv no teorētiskajām zināšanām (ārkārtējās situācijas laikā iespējams apgūt attālināti/neklātienē)  un 16 stundu prakses daļu. Pirms valstī noteiktās ārkārtējās situācijas un tās laikā vairāk kā 20 potenciālās (aptuveni 40 personas) audžuģimenes un adoptētāji ir apguvuši mācību programmas teorētiskās zināšanas, taču valstī noteikto ierobežojumu dēļ potenciālās audžuģimenes un adoptētāji nevar apgūt individuālo prakses daļu, kas tiek organizēta vismaz divu mājsaimniecību ietvaros klātienē, kur, piemēram, pieredzējusi audžuģimene dalās praktiskā pieredzē ar potenciālo audžuģimeni, kopīgi darbojas ar bērniem </w:t>
            </w:r>
            <w:r w:rsidRPr="004616AF">
              <w:rPr>
                <w:rFonts w:ascii="Times New Roman" w:hAnsi="Times New Roman" w:cs="Times New Roman"/>
                <w:sz w:val="24"/>
                <w:szCs w:val="24"/>
              </w:rPr>
              <w:lastRenderedPageBreak/>
              <w:t xml:space="preserve">vai kopīgi pavada laiku ārā brīvā dabā. Ņemot vērā, ka epidemioloģiskā situācija valstī uzlabojas lēni un komunikācija divu mājsaimniecību ievaros nav pieļaujama, kā rezultātā personām tiek liegta iespēja iegūt audžuģimenes vai adoptētāja statusu, kas kavē </w:t>
            </w:r>
            <w:proofErr w:type="spellStart"/>
            <w:r w:rsidRPr="004616AF">
              <w:rPr>
                <w:rFonts w:ascii="Times New Roman" w:hAnsi="Times New Roman" w:cs="Times New Roman"/>
                <w:sz w:val="24"/>
                <w:szCs w:val="24"/>
              </w:rPr>
              <w:t>ārpusģimenes</w:t>
            </w:r>
            <w:proofErr w:type="spellEnd"/>
            <w:r w:rsidRPr="004616AF">
              <w:rPr>
                <w:rFonts w:ascii="Times New Roman" w:hAnsi="Times New Roman" w:cs="Times New Roman"/>
                <w:sz w:val="24"/>
                <w:szCs w:val="24"/>
              </w:rPr>
              <w:t xml:space="preserve"> aprūpē esošo bērnu nonākšanu ģimeniskā vidē. Tādējādi,  lai veicinātu adoptētāju un audžuģimeņu kustības turpmāku attīstību un </w:t>
            </w:r>
            <w:proofErr w:type="spellStart"/>
            <w:r w:rsidRPr="004616AF">
              <w:rPr>
                <w:rFonts w:ascii="Times New Roman" w:hAnsi="Times New Roman" w:cs="Times New Roman"/>
                <w:sz w:val="24"/>
                <w:szCs w:val="24"/>
              </w:rPr>
              <w:t>ārpusģimenes</w:t>
            </w:r>
            <w:proofErr w:type="spellEnd"/>
            <w:r w:rsidRPr="004616AF">
              <w:rPr>
                <w:rFonts w:ascii="Times New Roman" w:hAnsi="Times New Roman" w:cs="Times New Roman"/>
                <w:sz w:val="24"/>
                <w:szCs w:val="24"/>
              </w:rPr>
              <w:t xml:space="preserve"> aprūpē esošos bērnu nonākšanu ģimeniskā vidē, gadījumos, ja nav iespējams nodrošināt individuālo praksi klātienē valstī noteikto epidemioloģisko ierobežojumu dēļ, pieļaujams organizēt prakses daļu attālināti, kuras ietvaros pieredzējušas audžuģimenes dalītos savā pieredzē par </w:t>
            </w:r>
            <w:proofErr w:type="spellStart"/>
            <w:r w:rsidRPr="004616AF">
              <w:rPr>
                <w:rFonts w:ascii="Times New Roman" w:hAnsi="Times New Roman" w:cs="Times New Roman"/>
                <w:sz w:val="24"/>
                <w:szCs w:val="24"/>
              </w:rPr>
              <w:t>ārpusģimenes</w:t>
            </w:r>
            <w:proofErr w:type="spellEnd"/>
            <w:r w:rsidRPr="004616AF">
              <w:rPr>
                <w:rFonts w:ascii="Times New Roman" w:hAnsi="Times New Roman" w:cs="Times New Roman"/>
                <w:sz w:val="24"/>
                <w:szCs w:val="24"/>
              </w:rPr>
              <w:t xml:space="preserve"> aprūpē esošu bērnu aprūpi, vai  individuālās prakses daļas aizstāšana ar papildus 16 teorētiskajām stundām, kas veicina izpratni par </w:t>
            </w:r>
            <w:proofErr w:type="spellStart"/>
            <w:r w:rsidRPr="004616AF">
              <w:rPr>
                <w:rFonts w:ascii="Times New Roman" w:hAnsi="Times New Roman" w:cs="Times New Roman"/>
                <w:sz w:val="24"/>
                <w:szCs w:val="24"/>
              </w:rPr>
              <w:t>ārpusģimenes</w:t>
            </w:r>
            <w:proofErr w:type="spellEnd"/>
            <w:r w:rsidRPr="004616AF">
              <w:rPr>
                <w:rFonts w:ascii="Times New Roman" w:hAnsi="Times New Roman" w:cs="Times New Roman"/>
                <w:sz w:val="24"/>
                <w:szCs w:val="24"/>
              </w:rPr>
              <w:t xml:space="preserve"> aprūpē esoša bērna ienākšanu ģimenē. Iestrādātā norma ir pietiekami elastīga un tā pieļauj klātienes prakses apguvi situācijās, kad epidemioloģiskā situācija uzlabosies un būs pieļaujama divu mājsaimniecību klātienes komunikācija</w:t>
            </w:r>
            <w:r>
              <w:rPr>
                <w:rFonts w:ascii="Times New Roman" w:hAnsi="Times New Roman" w:cs="Times New Roman"/>
                <w:sz w:val="24"/>
                <w:szCs w:val="24"/>
              </w:rPr>
              <w:t>.</w:t>
            </w:r>
          </w:p>
          <w:p w14:paraId="7848445F" w14:textId="597A9153"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Noteikumu projektā ietverta norma, kas paredz, ka mācību procesu klātienē 12.klasē iespējams īstenot arī to pašvaldību administratīvajās teritorijās, kurās mācības klātienē 12.klasē jau netiek īstenotas atbilstoši šo noteikumu 32.7 3.apakšpunktā ietvertajam reģionu principam. Šādā gadījumā mācību procesu klātienē 12.klasē ir iespējams īstenot divas dienas nedēļā tajos mācību priekšmetos, kuros 2020./2021.mācību gada noslēgumā tiks kārtoti centralizētie eksāmeni, un ja tiek veikta gan izglītības iestādē klātienē nodarbināto, gan 12.klašu izglītojamo testēšana. 12.klašu izglītojamie pamatā ir 17-19 gadus veci jaunieši.</w:t>
            </w:r>
          </w:p>
          <w:p w14:paraId="4A871100" w14:textId="77777777" w:rsidR="007A771E" w:rsidRPr="004616AF" w:rsidRDefault="007A771E" w:rsidP="007A771E">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Noteikumu projektā ietverta norma, kas paredz, ka mācību procesu klātienē 12.klasē iespējams īstenot arī to pašvaldību administratīvajās teritorijās, kurās mācības klātienē 12.klasē jau netiek īstenotas atbilstoši šo noteikumu 32.7 3.apakšpunktā ietvertajam reģionu principam. Šādā gadījumā mācību procesu klātienē 12.klasē ir iespējams īstenot divas dienas nedēļā tajos mācību priekšmetos, kuros 2020./2021.mācību gada noslēgumā tiks kārtoti centralizētie eksāmeni, un ja tiek veikta gan izglītības iestādē klātienē nodarbināto, gan 12.klašu izglītojamo testēšana. 12.klašu izglītojamie pamatā ir 17-19 gadus veci jaunieši.</w:t>
            </w:r>
          </w:p>
          <w:p w14:paraId="3AA40258" w14:textId="77777777" w:rsidR="007A771E" w:rsidRPr="004616AF" w:rsidRDefault="007A771E" w:rsidP="007A771E">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 xml:space="preserve">Ministru kabineta 2020.gada 26.maija noteikumos Nr.319 “Noteikumi par valsts pārbaudes darbu norises laiku 2020./2021. mācību gadā” noteikti valsts pārbaudes darbu norises laiki 2020./2021. mācību gadā izglītības iestādēs, kuras īsteno vispārējās pamatizglītības programmas un vispārējās vidējās izglītības programmas. Skaidrojam, ka gatavošanos centralizētajiem eksāmeniem efektīvāk iespējams nodrošināt klātienē klasei kopumā, ne tikai noteikto individuālo klātienes konsultāciju ietvaros. Šādā gadījumā ir iespējama pedagoga pilnvērtīgāka iesaiste un veiksmīgāka </w:t>
            </w:r>
            <w:proofErr w:type="spellStart"/>
            <w:r w:rsidRPr="004616AF">
              <w:rPr>
                <w:rFonts w:ascii="Times New Roman" w:hAnsi="Times New Roman" w:cs="Times New Roman"/>
                <w:sz w:val="24"/>
                <w:szCs w:val="24"/>
              </w:rPr>
              <w:t>problēmjautājumu</w:t>
            </w:r>
            <w:proofErr w:type="spellEnd"/>
            <w:r w:rsidRPr="004616AF">
              <w:rPr>
                <w:rFonts w:ascii="Times New Roman" w:hAnsi="Times New Roman" w:cs="Times New Roman"/>
                <w:sz w:val="24"/>
                <w:szCs w:val="24"/>
              </w:rPr>
              <w:t xml:space="preserve"> identificēšana gan klases ietvaros kopumā, gan katram izglītojamam individuāli, veidojot arī veiksmīgāku komunikāciju jautājumu risināšanā. Jāņem vērā, ka gadījumā, ja nebūtu iespējams nodrošināt minēto klātienes mācību procesu 12.klasēm arī to pašvaldību administratīvajās teritorijās, </w:t>
            </w:r>
            <w:r w:rsidRPr="004616AF">
              <w:rPr>
                <w:rFonts w:ascii="Times New Roman" w:hAnsi="Times New Roman" w:cs="Times New Roman"/>
                <w:sz w:val="24"/>
                <w:szCs w:val="24"/>
              </w:rPr>
              <w:lastRenderedPageBreak/>
              <w:t>kurās nenotiek mācības klātienē 12.klasē atbilstoši reģionu principam, tad šo pašvaldību izglītojamie nonāktu nelabvēlīgākā situācijā nekā tie izglītojamie, kuri mācās klātienē atbilstoši reģionu principam, un tas varētu nelabvēlīgi ietekmēt arī centralizēto eksāmenu rezultātus.</w:t>
            </w:r>
          </w:p>
          <w:p w14:paraId="40FABF8A" w14:textId="77777777" w:rsidR="007A771E" w:rsidRPr="004616AF" w:rsidRDefault="007A771E" w:rsidP="007A771E">
            <w:pPr>
              <w:spacing w:after="0" w:line="240" w:lineRule="auto"/>
              <w:ind w:firstLine="720"/>
              <w:jc w:val="both"/>
              <w:rPr>
                <w:rFonts w:ascii="Times New Roman" w:hAnsi="Times New Roman" w:cs="Times New Roman"/>
                <w:sz w:val="24"/>
                <w:szCs w:val="24"/>
              </w:rPr>
            </w:pPr>
            <w:proofErr w:type="spellStart"/>
            <w:r w:rsidRPr="004616AF">
              <w:rPr>
                <w:rFonts w:ascii="Times New Roman" w:hAnsi="Times New Roman" w:cs="Times New Roman"/>
                <w:sz w:val="24"/>
                <w:szCs w:val="24"/>
              </w:rPr>
              <w:t>Edurio</w:t>
            </w:r>
            <w:proofErr w:type="spellEnd"/>
            <w:r w:rsidRPr="004616AF">
              <w:rPr>
                <w:rFonts w:ascii="Times New Roman" w:hAnsi="Times New Roman" w:cs="Times New Roman"/>
                <w:sz w:val="24"/>
                <w:szCs w:val="24"/>
              </w:rPr>
              <w:t xml:space="preserve"> veiktajā 12.klašu izglītojamo aptaujā par eksāmeniem atbilstoši datiem uz 2021.gada 26.martu piedalījusies 5052 respondenti. Skalā no 1 līdz 5 (1 – nemaz neesmu gatavs; 5 – esmu pilnībā gatavs) 20% izglītojamo atzinuši, ka nemaz nav gatavi eksāmeniem; 35% izglītojamo atzīmējuši “2”, savukārt tikai 1% izglītojamo atzinuši, ka ir pilnībā gatavi eksāmeniem, taču tikai 9% izglītojamo atzīmējuši “4”.</w:t>
            </w:r>
          </w:p>
          <w:p w14:paraId="6E92D53D" w14:textId="77777777" w:rsidR="007A771E" w:rsidRPr="004616AF" w:rsidRDefault="007A771E" w:rsidP="007A771E">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 xml:space="preserve">To izglītojamo vidū, kuri ir vidēji gatavi vai negatavi eksāmeniem, ir sniegti, piemēram, šādi komentāri – latviešu valoda pirmajā pusgadā notikusi tikai divas reizes; attālināto mācību procesā ir grūti, un vairāk tiek aizmirsts nekā apgūts kaut kas jauns; mājas apstākļos ir grūti mācīties, un to ietekmē dažādi datori – interneta </w:t>
            </w:r>
            <w:proofErr w:type="spellStart"/>
            <w:r w:rsidRPr="004616AF">
              <w:rPr>
                <w:rFonts w:ascii="Times New Roman" w:hAnsi="Times New Roman" w:cs="Times New Roman"/>
                <w:sz w:val="24"/>
                <w:szCs w:val="24"/>
              </w:rPr>
              <w:t>pieslēguma</w:t>
            </w:r>
            <w:proofErr w:type="spellEnd"/>
            <w:r w:rsidRPr="004616AF">
              <w:rPr>
                <w:rFonts w:ascii="Times New Roman" w:hAnsi="Times New Roman" w:cs="Times New Roman"/>
                <w:sz w:val="24"/>
                <w:szCs w:val="24"/>
              </w:rPr>
              <w:t xml:space="preserve"> problēmas, grūtības koncentrēties tikai uz mācībām; nav vēlmes un intereses gatavoties eksāmeniem, jo izglītojamais ir nomākts un dzīvo nesaprašanā par to, kas būs; visu gadu nav bijusi pārliecība par saviem spēkiem; ir ļoti grūti uztvert, iemācīties un iegaumēt, kad mācās patstāvīgi.</w:t>
            </w:r>
          </w:p>
          <w:p w14:paraId="4E260561" w14:textId="120B89A3" w:rsidR="007A771E" w:rsidRPr="004616AF" w:rsidRDefault="007A771E" w:rsidP="007A771E">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Jautājumā par to, kādu atbalstu izglītojamais vēlētos saņemt no skolas, lai labāk sagatavotos eksāmeniem, 46% izglītojamo norādījuši, ka vēlētos klātienes konsultācijas, 35% vēlētos vairāk skaidrojuma, atgriezenisko saiti par to, kas izdodas un kas neizdodas, 31% atbildējis, ka vēlētos saņemt psiholoģisko atbalstu (uzmundrinājumu, iedrošināšanu), un tikai 16% atbildējuši, ka vēlētos individuālās konsultācijas tiešsaistē. Savukārt jautājumā par to, vai individuālās konsultācijas palīdz sagatavoties eksāmenam, lielākais respondentu skaits – 34% – atbildējuši, ka individuālās konsultācijas nav notikušas; 33% atbildējuši, ka drīzāk palīdz; 18% - ka ļoti palīdz.</w:t>
            </w:r>
          </w:p>
          <w:p w14:paraId="0773D6DE"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 xml:space="preserve">Ministru kabineta 2020.gada 26.maija noteikumos Nr.319 “Noteikumi par valsts pārbaudes darbu norises laiku 2020./2021. mācību gadā” noteikti valsts pārbaudes darbu norises laiki 2020./2021. mācību gadā izglītības iestādēs, kuras īsteno vispārējās pamatizglītības programmas un vispārējās vidējās izglītības programmas. Skaidrojam, ka gatavošanos centralizētajiem eksāmeniem efektīvāk iespējams nodrošināt klātienē klasei kopumā, ne tikai noteikto individuālo klātienes konsultāciju ietvaros. Šādā gadījumā ir iespējama pedagoga pilnvērtīgāka iesaiste un veiksmīgāka </w:t>
            </w:r>
            <w:proofErr w:type="spellStart"/>
            <w:r w:rsidRPr="004616AF">
              <w:rPr>
                <w:rFonts w:ascii="Times New Roman" w:hAnsi="Times New Roman" w:cs="Times New Roman"/>
                <w:sz w:val="24"/>
                <w:szCs w:val="24"/>
              </w:rPr>
              <w:t>problēmjautājumu</w:t>
            </w:r>
            <w:proofErr w:type="spellEnd"/>
            <w:r w:rsidRPr="004616AF">
              <w:rPr>
                <w:rFonts w:ascii="Times New Roman" w:hAnsi="Times New Roman" w:cs="Times New Roman"/>
                <w:sz w:val="24"/>
                <w:szCs w:val="24"/>
              </w:rPr>
              <w:t xml:space="preserve"> identificēšana gan klases ietvaros kopumā, gan katram izglītojamam individuāli, veidojot arī veiksmīgāku komunikāciju jautājumu risināšanā. Jāņem vērā, ka gadījumā, ja nebūtu iespējams nodrošināt minēto klātienes mācību procesu 12.klasēm arī to pašvaldību administratīvajās teritorijās, kurās nenotiek mācības klātienē 12.klasē atbilstoši reģionu principam, tad šo pašvaldību izglītojamie nonāktu nelabvēlīgākā situācijā nekā tie izglītojamie, kuri mācās klātienē atbilstoši reģionu principam, un tas varētu nelabvēlīgi ietekmēt arī centralizēto eksāmenu rezultātus.</w:t>
            </w:r>
          </w:p>
          <w:p w14:paraId="0206BAEC" w14:textId="77777777" w:rsidR="007C3022" w:rsidRPr="004616AF" w:rsidRDefault="007C3022" w:rsidP="007C3022">
            <w:pPr>
              <w:spacing w:after="0" w:line="240" w:lineRule="auto"/>
              <w:ind w:firstLine="720"/>
              <w:jc w:val="both"/>
              <w:rPr>
                <w:rFonts w:ascii="Times New Roman" w:hAnsi="Times New Roman" w:cs="Times New Roman"/>
                <w:sz w:val="24"/>
                <w:szCs w:val="24"/>
              </w:rPr>
            </w:pPr>
            <w:proofErr w:type="spellStart"/>
            <w:r w:rsidRPr="004616AF">
              <w:rPr>
                <w:rFonts w:ascii="Times New Roman" w:hAnsi="Times New Roman" w:cs="Times New Roman"/>
                <w:sz w:val="24"/>
                <w:szCs w:val="24"/>
              </w:rPr>
              <w:t>Edurio</w:t>
            </w:r>
            <w:proofErr w:type="spellEnd"/>
            <w:r w:rsidRPr="004616AF">
              <w:rPr>
                <w:rFonts w:ascii="Times New Roman" w:hAnsi="Times New Roman" w:cs="Times New Roman"/>
                <w:sz w:val="24"/>
                <w:szCs w:val="24"/>
              </w:rPr>
              <w:t xml:space="preserve"> veiktajā 12.klašu izglītojamo aptaujā par eksāmeniem atbilstoši datiem uz 2021.gada 26.martu piedalījusies 5052 respondenti. Skalā no 1 līdz 5 (1 – nemaz neesmu gatavs; 5 – esmu pilnībā gatavs) 20% izglītojamo atzinuši, ka nemaz nav gatavi eksāmeniem; 35% </w:t>
            </w:r>
            <w:r w:rsidRPr="004616AF">
              <w:rPr>
                <w:rFonts w:ascii="Times New Roman" w:hAnsi="Times New Roman" w:cs="Times New Roman"/>
                <w:sz w:val="24"/>
                <w:szCs w:val="24"/>
              </w:rPr>
              <w:lastRenderedPageBreak/>
              <w:t>izglītojamo atzīmējuši “2”, savukārt tikai 1% izglītojamo atzinuši, ka ir pilnībā gatavi eksāmeniem, taču tikai 9% izglītojamo atzīmējuši “4”.</w:t>
            </w:r>
          </w:p>
          <w:p w14:paraId="573DB305"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 xml:space="preserve">To izglītojamo vidū, kuri ir vidēji gatavi vai negatavi eksāmeniem, ir sniegti, piemēram, šādi komentāri – latviešu valoda pirmajā pusgadā notikusi tikai divas reizes; attālināto mācību procesā ir grūti, un vairāk tiek aizmirsts nekā apgūts kaut kas jauns; mājas apstākļos ir grūti mācīties, un to ietekmē dažādi datori – interneta </w:t>
            </w:r>
            <w:proofErr w:type="spellStart"/>
            <w:r w:rsidRPr="004616AF">
              <w:rPr>
                <w:rFonts w:ascii="Times New Roman" w:hAnsi="Times New Roman" w:cs="Times New Roman"/>
                <w:sz w:val="24"/>
                <w:szCs w:val="24"/>
              </w:rPr>
              <w:t>pieslēguma</w:t>
            </w:r>
            <w:proofErr w:type="spellEnd"/>
            <w:r w:rsidRPr="004616AF">
              <w:rPr>
                <w:rFonts w:ascii="Times New Roman" w:hAnsi="Times New Roman" w:cs="Times New Roman"/>
                <w:sz w:val="24"/>
                <w:szCs w:val="24"/>
              </w:rPr>
              <w:t xml:space="preserve"> problēmas, grūtības koncentrēties tikai uz mācībām; nav vēlmes un intereses gatavoties eksāmeniem, jo izglītojamais ir nomākts un dzīvo nesaprašanā par to, kas būs; visu gadu nav bijusi pārliecība par saviem spēkiem; ir ļoti grūti uztvert, iemācīties un iegaumēt, kad mācās patstāvīgi.</w:t>
            </w:r>
          </w:p>
          <w:p w14:paraId="7509A500"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Jautājumā par to, kādu atbalstu izglītojamais vēlētos saņemt no skolas, lai labāk sagatavotos eksāmeniem, 46% izglītojamo norādījuši, ka vēlētos klātienes konsultācijas, 35% vēlētos vairāk skaidrojuma, atgriezenisko saiti par to, kas izdodas un kas neizdodas, 31% atbildējis, ka vēlētos saņemt psiholoģisko atbalstu (uzmundrinājumu, iedrošināšanu), un tikai 16% atbildējuši, ka vēlētos individuālās konsultācijas tiešsaistē. Savukārt jautājumā par to, vai individuālās konsultācijas palīdz sagatavoties eksāmenam, lielākais respondentu skaits – 34% – atbildējuši, ka individuālās konsultācijas nav notikušas; 33% atbildējuši, ka drīzāk palīdz; 18% - ka ļoti palīdz.</w:t>
            </w:r>
          </w:p>
          <w:p w14:paraId="0E0BEE35" w14:textId="77777777" w:rsidR="007C3022" w:rsidRPr="004616AF" w:rsidRDefault="007C3022" w:rsidP="007C3022">
            <w:pPr>
              <w:spacing w:after="0" w:line="240" w:lineRule="auto"/>
              <w:ind w:firstLine="720"/>
              <w:jc w:val="both"/>
              <w:rPr>
                <w:rFonts w:ascii="Times New Roman" w:hAnsi="Times New Roman" w:cs="Times New Roman"/>
                <w:sz w:val="24"/>
                <w:szCs w:val="24"/>
              </w:rPr>
            </w:pPr>
          </w:p>
          <w:p w14:paraId="6D16A6F2"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 xml:space="preserve">2. Ilgstoši saglabājoties epidemioloģiski sarežģītai situācijai, ir jāatrod samērojami risinājumi, lai būtu iespējas nostiprināt attālinātu mācību laikā iegūto zināšanu vismaz atsevišķus aspektus, saņemot nepastarpinātu pedagoga atbalstu. Svarīgi arī uzsvērt, ka, ilgstoši mācoties attālināti, nereti cieš arī bērnu emocionālais un psiholoģiskais stāvoklis. Tas rada papildu darba apjomu un </w:t>
            </w:r>
            <w:proofErr w:type="spellStart"/>
            <w:r w:rsidRPr="004616AF">
              <w:rPr>
                <w:rFonts w:ascii="Times New Roman" w:hAnsi="Times New Roman" w:cs="Times New Roman"/>
                <w:sz w:val="24"/>
                <w:szCs w:val="24"/>
              </w:rPr>
              <w:t>psihoemocionālo</w:t>
            </w:r>
            <w:proofErr w:type="spellEnd"/>
            <w:r w:rsidRPr="004616AF">
              <w:rPr>
                <w:rFonts w:ascii="Times New Roman" w:hAnsi="Times New Roman" w:cs="Times New Roman"/>
                <w:sz w:val="24"/>
                <w:szCs w:val="24"/>
              </w:rPr>
              <w:t xml:space="preserve"> slodzi visām iesaistītajām pusēm. Kā izriet no medijos izskanējušās informācijas (https://www.lsm.lv/raksts/dzive--stils/vecaki-un-berni/arsti-aicina-pieverst-uzmanibu-pusaudzu-psihiskajai-veselibai-izmantot-ambulatoras-palidzibas-iespejas.a393993/), Covid-19 pandēmijas ietekmē strauji audzis Bērnu slimnīcas Bērnu psihiatrijas nodaļas neatliekamo pacientu skaits. Jauniešiem bieži ir pašnāvības mēģinājumi, trauksme, depresija un citas problēmas. Minētais saistīts ar pandēmiju un ierobežojumiem, ar ko jaunieši neprot tikt galā. Ārsti cenšas nodrošināt ambulatorās psihiatra konsultācijas, lai bērni un jaunieši nenonāktu slimnīcā. Salīdzinot ar 2019. gadu, 2020. gadā Bērnu psihiatrijas nodaļā par 20% palielinājies </w:t>
            </w:r>
            <w:proofErr w:type="spellStart"/>
            <w:r w:rsidRPr="004616AF">
              <w:rPr>
                <w:rFonts w:ascii="Times New Roman" w:hAnsi="Times New Roman" w:cs="Times New Roman"/>
                <w:sz w:val="24"/>
                <w:szCs w:val="24"/>
              </w:rPr>
              <w:t>stacionēto</w:t>
            </w:r>
            <w:proofErr w:type="spellEnd"/>
            <w:r w:rsidRPr="004616AF">
              <w:rPr>
                <w:rFonts w:ascii="Times New Roman" w:hAnsi="Times New Roman" w:cs="Times New Roman"/>
                <w:sz w:val="24"/>
                <w:szCs w:val="24"/>
              </w:rPr>
              <w:t xml:space="preserve"> jauniešu īpatsvars, un 2020. gadā vairāk nekā puse jeb 55% psihiatrijas nodaļas pacientu </w:t>
            </w:r>
            <w:proofErr w:type="spellStart"/>
            <w:r w:rsidRPr="004616AF">
              <w:rPr>
                <w:rFonts w:ascii="Times New Roman" w:hAnsi="Times New Roman" w:cs="Times New Roman"/>
                <w:sz w:val="24"/>
                <w:szCs w:val="24"/>
              </w:rPr>
              <w:t>stacionēti</w:t>
            </w:r>
            <w:proofErr w:type="spellEnd"/>
            <w:r w:rsidRPr="004616AF">
              <w:rPr>
                <w:rFonts w:ascii="Times New Roman" w:hAnsi="Times New Roman" w:cs="Times New Roman"/>
                <w:sz w:val="24"/>
                <w:szCs w:val="24"/>
              </w:rPr>
              <w:t xml:space="preserve"> neatliekamā kārtā.</w:t>
            </w:r>
          </w:p>
          <w:p w14:paraId="190F738C"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 xml:space="preserve">Papildus minētajam jānorāda, ka, piemēram, pusaudžu psihoterapeita Nila Konstantinova veiktā pētījumā, kurā piedalījās 1660 pusaudžu un jauniešu vecumā no 12 līdz 19 gadiem, skaitļi (rādītāji salīdzināti ar rādītājiem, kas tika fiksēti Covid-19 pirmā viļņa laikā): 54,5% pusaudžu atzīst, ka viņu mentālā veselība ir pasliktinājusies, 19,8% – ļoti pasliktinājusies. 70,4% atzīst, ka pēdējā laikā ir piedzīvojuši nomāktību, depresiju, 79,2% sastopas ar grūtībām mācīties, vairāk nekā 60% piedzīvo uzmācīgas domas vai ir ļoti viegli aizkaitināmi. Piektā daļa aptaujāto atzīst, ka skolā sastopas ar </w:t>
            </w:r>
            <w:proofErr w:type="spellStart"/>
            <w:r w:rsidRPr="004616AF">
              <w:rPr>
                <w:rFonts w:ascii="Times New Roman" w:hAnsi="Times New Roman" w:cs="Times New Roman"/>
                <w:sz w:val="24"/>
                <w:szCs w:val="24"/>
              </w:rPr>
              <w:t>psihoemocionālām</w:t>
            </w:r>
            <w:proofErr w:type="spellEnd"/>
            <w:r w:rsidRPr="004616AF">
              <w:rPr>
                <w:rFonts w:ascii="Times New Roman" w:hAnsi="Times New Roman" w:cs="Times New Roman"/>
                <w:sz w:val="24"/>
                <w:szCs w:val="24"/>
              </w:rPr>
              <w:t xml:space="preserve"> grūtībām. </w:t>
            </w:r>
            <w:r w:rsidRPr="004616AF">
              <w:rPr>
                <w:rFonts w:ascii="Times New Roman" w:hAnsi="Times New Roman" w:cs="Times New Roman"/>
                <w:sz w:val="24"/>
                <w:szCs w:val="24"/>
              </w:rPr>
              <w:lastRenderedPageBreak/>
              <w:t>Pirmajā vilnī mentālo veselību jaunieši vērtēja lielākoties kā labu (38,1%) vai pieņemamu (24,3%), bet otrajā vilnī jau dominē vērtējums "pieņemami" (31,6%) un "slikti" (29,8%). Krasi samazinās to skaits, kuri pandēmijā jūtas ļoti labi (no 19,5% 1. vilnī uz 7,6% 2. vilnī), bet to skaits, kuri jūtas kritiski un slikti, palielinās (no 4,6% 1. vilnī uz 7,8% 2. vilnī). Pētījuma rezultāti liecina par situāciju, kas vērtējama kā sliktāka nekā citās valstīs, kur veikti līdzīgi pētījumi.</w:t>
            </w:r>
          </w:p>
          <w:p w14:paraId="00D08F6A" w14:textId="77777777" w:rsidR="007C3022" w:rsidRPr="004616AF" w:rsidRDefault="007C3022" w:rsidP="007C3022">
            <w:pPr>
              <w:spacing w:after="0" w:line="240" w:lineRule="auto"/>
              <w:ind w:firstLine="720"/>
              <w:jc w:val="both"/>
              <w:rPr>
                <w:rFonts w:ascii="Times New Roman" w:hAnsi="Times New Roman" w:cs="Times New Roman"/>
                <w:sz w:val="24"/>
                <w:szCs w:val="24"/>
              </w:rPr>
            </w:pPr>
          </w:p>
          <w:p w14:paraId="5C1A88E8" w14:textId="130413FB"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 xml:space="preserve">3. Noteikumu projekts paredz nostiprināt reģionālo principu izglītības programmu īstenošanai klātienē, nosakot, ka to pašvaldību administratīvajās teritorijās, kurās 14 dienu kumulatīvais Covid-19 gadījumu skaits uz 100 000 iedzīvotāju konkrētās pilsētas vai novada administratīvajā teritorijā, kurā atrodas izglītības iestāde, to pieļauj (atbilstoši Slimību profilakses un kontroles centra kārtējās nedēļas ceturtdienā publicētajam pilsētu un novadu sarakstam oficiālajā izdevumā “Latvijas Vēstnesis”), iespējams klātienē īstenot mācību procesu 1.-6.klasē un 12.klasē, kā arī, izglītības iestādes dibinātājam izvērtējot iespējas ievērot epidemioloģiskās drošības prasības – rotācijas kārtībā arī 7.-11.klasē (piemēram, divas dienas nedēļā). Mācības īstenojamas klātienē, ja 14 dienu kumulatīvais Covid-19 gadījumu skaits uz 100 000 iedzīvotāju konkrētās pašvaldības administratīvajā teritorijā, kurā atrodas izglītības iestāde, nepārsniedz 200 un epidemioloģiskie apstākļi liecina par drošāku situāciju administratīvajā teritorijā. Atsevišķos gadījumos, ievērojot epidemioloģiskos apstākļus, kas mazina Covid-19 izplatīšanās riskus, mācību procesu klātienē var organizēt arī tad, ja 14 dienu kumulatīvais Covid-19 gadījumu skaits uz 100 000 iedzīvotāju pārsniedz 200, bet ne vairāk kā 220 (lemjot par klātienes mācību atsākšanu konkrētajā administratīvajā teritorijā) un 250 (lemjot par klātienes mācību turpināšanu konkrētajā administratīvajā teritorijā). Situācijas </w:t>
            </w:r>
            <w:proofErr w:type="spellStart"/>
            <w:r w:rsidRPr="004616AF">
              <w:rPr>
                <w:rFonts w:ascii="Times New Roman" w:hAnsi="Times New Roman" w:cs="Times New Roman"/>
                <w:sz w:val="24"/>
                <w:szCs w:val="24"/>
              </w:rPr>
              <w:t>izvērtējums</w:t>
            </w:r>
            <w:proofErr w:type="spellEnd"/>
            <w:r w:rsidRPr="004616AF">
              <w:rPr>
                <w:rFonts w:ascii="Times New Roman" w:hAnsi="Times New Roman" w:cs="Times New Roman"/>
                <w:sz w:val="24"/>
                <w:szCs w:val="24"/>
              </w:rPr>
              <w:t xml:space="preserve"> tiek balstīts uz vairākiem epidemioloģiskiem kritērijiem, to skaitā jaunatklāto Covid-19 gadījumu ģeogrāfiskais sadalījums, to sasaiste ar konkrētām iestādēm, uzņēmumiem, mājsaimniecībām, pasākumiem u.c., vienlaikus vērtējot tos saistībā ar iespējamu ietekmi uz izglītības procesa organizāciju). Izglītības iestādē nodrošināmas epidemioloģiskās drošības prasības un veicama klātienē nodarbināto iknedēļas testēšana.</w:t>
            </w:r>
          </w:p>
          <w:p w14:paraId="6F89C84E"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Īstenojot mācības klātienē, izglītības iestādes dibinātājs iespēju robežās veic nepieciešamos epidemioloģiskās drošības pasākumus, lai nodrošinātu izglītojamiem iespēju nokļūt izglītības iestādē veselībai drošā veidā. Primāri atbalstāma izglītojamo došanās uz izglītības iestādi un atpakaļ ar kājām, ar privāto transportlīdzekli, ar skolas autobusu. Tikai gadījumā, ja nav iespējams izmantot nevienu no iepriekš minētajiem veidiem, izmantojams sabiedriskais transports.</w:t>
            </w:r>
          </w:p>
          <w:p w14:paraId="13D64489"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Izglītības iestādes dibinātājs, izvērtējot attiecīgos nosacījumus, pieņem lēmumu par mācību procesa īstenošanu klātienē konkrētajā izglītības iestādē attiecīgajā kalendāra nedēļā un par to informē izglītības iestādes padomi, izglītības iestādes izglītojamos un viņu likumiskos pārstāvjus, kā arī Izglītības un zinātnes ministriju. Mācību procesa īstenošanu klātienē uzsāk ar nākamās kalendāra nedēļas pirmdienu pēc attiecīgā lēmuma pieņemšanas.</w:t>
            </w:r>
          </w:p>
          <w:p w14:paraId="1E1005E0"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lastRenderedPageBreak/>
              <w:t>Ņemot vērā, ka saslimstības rādītājs ir galvenais situāciju raksturojošais indikators, bet lēmumu pieņemšanu par izglītības procesa norisi varētu ietekmēt arī citi apstākļi, kā piemēram, saslimstības izmaiņas, kas saistītas ar uzliesmojumu vienā lokālā iestādē,  iedzīvotāju migrācija starp novadiem un citi rādītāji, ministrijai, izpētei par  migrācijas plūsmu skolēniem un pedagogiem no dzīvesvietas uz mācību iestādi,  ir nepieciešams izvērtēt izglītības iestāžu darbības iespējas, izmantojot izglītojamo un pedagogu mobilitāti starp dzīvesvietu un darba vietu.  Centrālās statistikas pārvaldes  (turpmāk – CSP) rīcībā ir citi administratīvo datu avoti, kas nepieciešami skolu  ģeogrāfiskā areāla analīzei. Tā kā šobrīd nav izveidota informācijas apmaiņas sistēma un normatīvajā regulējumā nav noteikts, ka izglītojamo un pedagogu personas datus (personas kodus) ministrija ir tiesīga nodod CSP, tādējādi ir jāparedz ministrijai tiesības nodot minētos personas datus datu apstrādei CSP, ievērojot Vispārīgās datu aizsardzības regulas prasības attiecībā uz datu apstrādes likumīgumu, kā arī ievērojot datu apstrādes principus. Līdz ar to, ir nepieciešams nodrošināt datu apstrādes tiesisko pamatu personas datu nodošanai CSP, lai CSP varētu sagatavot komplektācijas ģeogrāfisko areālu, analizējot saslimstības gadījumu ģeogrāfisko izkliedi attiecībā pret izglītības iestādes atrašanās vietu un piesaisti konkrētām institūcijām, organizācijām, uzņēmumiem vai mājsaimniecībām un vērtējot to sasaisti ar iespējamiem izglītības procesa organizācijas riskiem. Ministrija izglītojamo un pedagogu personas datus (personas kodu) nodos CSP, lai ministrija varētu saņemt informāciju par skolu komplektācijas   ģeogrāfisko areālu un analizēt un novērst  iespējamos izglītības procesa organizācijas riskus.</w:t>
            </w:r>
          </w:p>
          <w:p w14:paraId="67BE2E80"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Reģionu princips ir ietverts noteikumu projektā, lai būtu iespējams klātienes mācības atsākt pakāpeniski, izvairoties no riska nekontrolētai Covid-19 vīrusa izplatībai.</w:t>
            </w:r>
          </w:p>
          <w:p w14:paraId="060AD353" w14:textId="77777777" w:rsidR="007C3022" w:rsidRPr="004616AF" w:rsidRDefault="007C3022" w:rsidP="007C3022">
            <w:pPr>
              <w:spacing w:after="0" w:line="240" w:lineRule="auto"/>
              <w:jc w:val="both"/>
              <w:rPr>
                <w:rFonts w:ascii="Times New Roman" w:hAnsi="Times New Roman" w:cs="Times New Roman"/>
                <w:sz w:val="24"/>
                <w:szCs w:val="24"/>
              </w:rPr>
            </w:pPr>
          </w:p>
          <w:p w14:paraId="6859BD10"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 xml:space="preserve">4. Lai samazinātu izglītojamo </w:t>
            </w:r>
            <w:proofErr w:type="spellStart"/>
            <w:r w:rsidRPr="004616AF">
              <w:rPr>
                <w:rFonts w:ascii="Times New Roman" w:hAnsi="Times New Roman" w:cs="Times New Roman"/>
                <w:sz w:val="24"/>
                <w:szCs w:val="24"/>
              </w:rPr>
              <w:t>psihoemocionālo</w:t>
            </w:r>
            <w:proofErr w:type="spellEnd"/>
            <w:r w:rsidRPr="004616AF">
              <w:rPr>
                <w:rFonts w:ascii="Times New Roman" w:hAnsi="Times New Roman" w:cs="Times New Roman"/>
                <w:sz w:val="24"/>
                <w:szCs w:val="24"/>
              </w:rPr>
              <w:t xml:space="preserve"> slodzi, noteikumu projekts paredz iespēju pamatizglītības un vidējās izglītības pakāpes izglītojamajiem daļu no formālās izglītības programmas apgūt klātienē, </w:t>
            </w:r>
            <w:proofErr w:type="spellStart"/>
            <w:r w:rsidRPr="004616AF">
              <w:rPr>
                <w:rFonts w:ascii="Times New Roman" w:hAnsi="Times New Roman" w:cs="Times New Roman"/>
                <w:sz w:val="24"/>
                <w:szCs w:val="24"/>
              </w:rPr>
              <w:t>ārtelpās</w:t>
            </w:r>
            <w:proofErr w:type="spellEnd"/>
            <w:r w:rsidRPr="004616AF">
              <w:rPr>
                <w:rFonts w:ascii="Times New Roman" w:hAnsi="Times New Roman" w:cs="Times New Roman"/>
                <w:sz w:val="24"/>
                <w:szCs w:val="24"/>
              </w:rPr>
              <w:t>, ievērojot epidemioloģiskās drošības prasības un izglītojamo grupai, kas piedalās izglītības programmas īstenošanā, nepārsniedzot 10 izglītojamo skaitu. Lai izglītības process tiktu organizēts kontrolētā veidā, nepasliktinātu epidemioloģisko situāciju un neveicinātu epidemioloģiskās drošības riska pieaugumu, noteikumu projektā noteikti ierobežojumi nodarbību maksimālam skaitam nedēļā (ne vairāk kā piecas nodarbības no attiecīgajā nedēļā paredzētā nodarbība skaita)</w:t>
            </w:r>
          </w:p>
          <w:p w14:paraId="55B70B91"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 xml:space="preserve">Līdztekus noteikumu projekts paredz, ka interešu un profesionālās ievirzes izglītības programmu apguve nodrošināma attālināti, vienlaikus paredzot izņēmumu – profesionālās ievirzes izglītības, interešu izglītības, kā arī māksliniecisko kolektīvu nodarbības var īstenot klātienē </w:t>
            </w:r>
            <w:proofErr w:type="spellStart"/>
            <w:r w:rsidRPr="004616AF">
              <w:rPr>
                <w:rFonts w:ascii="Times New Roman" w:hAnsi="Times New Roman" w:cs="Times New Roman"/>
                <w:sz w:val="24"/>
                <w:szCs w:val="24"/>
              </w:rPr>
              <w:t>ārtelpās</w:t>
            </w:r>
            <w:proofErr w:type="spellEnd"/>
            <w:r w:rsidRPr="004616AF">
              <w:rPr>
                <w:rFonts w:ascii="Times New Roman" w:hAnsi="Times New Roman" w:cs="Times New Roman"/>
                <w:sz w:val="24"/>
                <w:szCs w:val="24"/>
              </w:rPr>
              <w:t xml:space="preserve"> (ne vairāk kā 10 personu grupās).</w:t>
            </w:r>
          </w:p>
          <w:p w14:paraId="6A43A412"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 xml:space="preserve">Izglītības un zinātnes ministrija jau izstrādātās drošības prasības izglītības procesam Covid-19 apstākļos ir papildinājusi ar vadlīnijām epidemioloģiski drošai klātienes mācību procesa </w:t>
            </w:r>
            <w:proofErr w:type="spellStart"/>
            <w:r w:rsidRPr="004616AF">
              <w:rPr>
                <w:rFonts w:ascii="Times New Roman" w:hAnsi="Times New Roman" w:cs="Times New Roman"/>
                <w:sz w:val="24"/>
                <w:szCs w:val="24"/>
              </w:rPr>
              <w:t>ārtelpās</w:t>
            </w:r>
            <w:proofErr w:type="spellEnd"/>
            <w:r w:rsidRPr="004616AF">
              <w:rPr>
                <w:rFonts w:ascii="Times New Roman" w:hAnsi="Times New Roman" w:cs="Times New Roman"/>
                <w:sz w:val="24"/>
                <w:szCs w:val="24"/>
              </w:rPr>
              <w:t xml:space="preserve"> norisei. Minētais dokuments tiks publicēts Izglītības un zinātnes ministrijas tīmekļa vietnē.</w:t>
            </w:r>
          </w:p>
          <w:p w14:paraId="3FFA440B" w14:textId="77777777" w:rsidR="007C3022" w:rsidRPr="004616AF" w:rsidRDefault="007C3022" w:rsidP="007C3022">
            <w:pPr>
              <w:spacing w:after="0" w:line="240" w:lineRule="auto"/>
              <w:jc w:val="both"/>
              <w:rPr>
                <w:rFonts w:ascii="Times New Roman" w:hAnsi="Times New Roman" w:cs="Times New Roman"/>
                <w:sz w:val="24"/>
                <w:szCs w:val="24"/>
              </w:rPr>
            </w:pPr>
          </w:p>
          <w:p w14:paraId="7F113D59" w14:textId="77777777" w:rsidR="007C3022" w:rsidRPr="004616AF" w:rsidRDefault="007C3022" w:rsidP="007C3022">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5. Attiecībā uz vispārējās izglītības un profesionālas izglītības ieguvi – to grupu, klašu vai kursu izglītojamiem, kam 2021. gada pirmajā pusgadā jākārto pārbaudījumi, jānoslēdz izglītības ieguve 12. klasē vai attiecīgi jāiegūst profesionālā izglītība un kvalifikācija pamata vai vidējās izglītības pakāpē, ir būtiski klātienē saņemt individuālas konsultācijas.</w:t>
            </w:r>
          </w:p>
          <w:p w14:paraId="536B79FD" w14:textId="77777777" w:rsidR="007C3022" w:rsidRPr="004616AF" w:rsidRDefault="007C3022" w:rsidP="007C3022">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Minētajiem izglītojamiem šis ir noslēguma mācību semestris un tie jau ilgāku laiku mācījušies tikai attālināti. Ilgstoši saglabājoties epidemioloģiski sarežģītai situācijai ir jāatrod samērojami risinājumi, lai būtu iespējas nostiprināt attālinātu mācību laikā iegūtās zināšanu vismaz atsevišķus aspektus, saņemot nepastarpinātu pedagoga atbalstu individuālā konsultācijā. Nepieciešams ņemt vērā iepriekš minētos secinājumus, kas izriet no pusaudžu psihoterapeita Nila Konstantinova veiktā pētījuma. </w:t>
            </w:r>
          </w:p>
          <w:p w14:paraId="5D33C616" w14:textId="77777777" w:rsidR="007C3022" w:rsidRPr="004616AF" w:rsidRDefault="007C3022" w:rsidP="007C3022">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Attiecīgi vēl būtiskāka un prioritāra šāda iespēja saņemt nepieciešamo konsultāciju klātienē ir izglītojamiem, kas dažādu vides un sociālo apstākļu dēļ ir pakļauti priekšlaicīgas mācību pārtraukšanas riskam. Šādiem izglītojamiem, ņemot vērā ilgstošo apmācību attālināti, kas šo izglītojamo gadījumā tikai pastiprina mācību pārtraukšanas un sociāla rakstura un nevienlīdzības riskus, nekavējoties nepieciešama iespēja saņemt klātienē individuālas konsultācijas. Minēto apsvērumu ietvaros klātienes konsultācija nepieciešama izglītojamiem, kam ierobežota pieeja mācību rīkiem un </w:t>
            </w:r>
            <w:proofErr w:type="spellStart"/>
            <w:r w:rsidRPr="004616AF">
              <w:rPr>
                <w:rFonts w:ascii="Times New Roman" w:eastAsia="Times New Roman" w:hAnsi="Times New Roman" w:cs="Times New Roman"/>
                <w:sz w:val="24"/>
                <w:szCs w:val="24"/>
                <w:lang w:eastAsia="lv-LV"/>
              </w:rPr>
              <w:t>viedierīcēm</w:t>
            </w:r>
            <w:proofErr w:type="spellEnd"/>
            <w:r w:rsidRPr="004616AF">
              <w:rPr>
                <w:rFonts w:ascii="Times New Roman" w:eastAsia="Times New Roman" w:hAnsi="Times New Roman" w:cs="Times New Roman"/>
                <w:sz w:val="24"/>
                <w:szCs w:val="24"/>
                <w:lang w:eastAsia="lv-LV"/>
              </w:rPr>
              <w:t xml:space="preserve">, nopietnas mācību grūtības (tai skaitā </w:t>
            </w:r>
            <w:proofErr w:type="spellStart"/>
            <w:r w:rsidRPr="004616AF">
              <w:rPr>
                <w:rFonts w:ascii="Times New Roman" w:eastAsia="Times New Roman" w:hAnsi="Times New Roman" w:cs="Times New Roman"/>
                <w:sz w:val="24"/>
                <w:szCs w:val="24"/>
                <w:lang w:eastAsia="lv-LV"/>
              </w:rPr>
              <w:t>psihoemocionālā</w:t>
            </w:r>
            <w:proofErr w:type="spellEnd"/>
            <w:r w:rsidRPr="004616AF">
              <w:rPr>
                <w:rFonts w:ascii="Times New Roman" w:eastAsia="Times New Roman" w:hAnsi="Times New Roman" w:cs="Times New Roman"/>
                <w:sz w:val="24"/>
                <w:szCs w:val="24"/>
                <w:lang w:eastAsia="lv-LV"/>
              </w:rPr>
              <w:t xml:space="preserve"> stāvokļa dēļ), un izglītības iestādei vai pedagogam ir pamatotas grūtības uzturēt pastāvīgu kontaktu ar izglītojamo mācību ietvaros. </w:t>
            </w:r>
          </w:p>
          <w:p w14:paraId="26431867" w14:textId="77777777" w:rsidR="007C3022" w:rsidRPr="004616AF" w:rsidRDefault="007C3022" w:rsidP="007C3022">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Individuālas konsultācija klātienē ir iespējama ievērojot visus iespējamos piesardzības pasākumus – </w:t>
            </w:r>
            <w:proofErr w:type="spellStart"/>
            <w:r w:rsidRPr="004616AF">
              <w:rPr>
                <w:rFonts w:ascii="Times New Roman" w:eastAsia="Times New Roman" w:hAnsi="Times New Roman" w:cs="Times New Roman"/>
                <w:sz w:val="24"/>
                <w:szCs w:val="24"/>
                <w:lang w:eastAsia="lv-LV"/>
              </w:rPr>
              <w:t>distancēšanās</w:t>
            </w:r>
            <w:proofErr w:type="spellEnd"/>
            <w:r w:rsidRPr="004616AF">
              <w:rPr>
                <w:rFonts w:ascii="Times New Roman" w:eastAsia="Times New Roman" w:hAnsi="Times New Roman" w:cs="Times New Roman"/>
                <w:sz w:val="24"/>
                <w:szCs w:val="24"/>
                <w:lang w:eastAsia="lv-LV"/>
              </w:rPr>
              <w:t xml:space="preserve">, roku higiēna, mutes un deguna aizsegu lietošana, pastiprinātā vēdināšana, ierobežots norises laiks. </w:t>
            </w:r>
          </w:p>
          <w:p w14:paraId="770BFC29" w14:textId="77777777" w:rsidR="007C3022" w:rsidRPr="004616AF" w:rsidRDefault="007C3022" w:rsidP="007C3022">
            <w:pPr>
              <w:shd w:val="clear" w:color="auto" w:fill="FFFFFF"/>
              <w:spacing w:after="0" w:line="240" w:lineRule="auto"/>
              <w:ind w:firstLine="720"/>
              <w:jc w:val="both"/>
              <w:rPr>
                <w:rFonts w:ascii="Times New Roman" w:eastAsia="Times New Roman" w:hAnsi="Times New Roman" w:cs="Times New Roman"/>
                <w:color w:val="000000"/>
                <w:sz w:val="24"/>
                <w:szCs w:val="24"/>
                <w:bdr w:val="none" w:sz="0" w:space="0" w:color="auto" w:frame="1"/>
                <w:lang w:eastAsia="lv-LV"/>
              </w:rPr>
            </w:pPr>
            <w:r w:rsidRPr="004616AF">
              <w:rPr>
                <w:rFonts w:ascii="Times New Roman" w:eastAsia="Times New Roman" w:hAnsi="Times New Roman" w:cs="Times New Roman"/>
                <w:color w:val="000000"/>
                <w:sz w:val="24"/>
                <w:szCs w:val="24"/>
                <w:bdr w:val="none" w:sz="0" w:space="0" w:color="auto" w:frame="1"/>
                <w:lang w:eastAsia="lv-LV"/>
              </w:rPr>
              <w:t xml:space="preserve">Šāda konsultācija būtu pieejama izglītojamam tikai pēc pedagoga ieskata par konkrēto situāciju un pēc attiecīga uzaicinājuma. Konsultācija klātienē notiek atbilstoši izglītības iestādē noteiktajai kārtībai par to, kā tas veicams, iesaistīto rīcību un pienākumus, nosakot pieļaujamo konsultāciju skaitu vienam pedagogam nepārsniedzot 10 konsultācijas nedēļā un atbalsta personālam pēc vajadzības, ievērojot spēkā esošo regulējumu, un to organizē nodrošinot, ka izglītojamais nenonāk saskarsmē ar citiem izglītojamiem, tai skaitā ierodoties izglītības iestādē uz konsultāciju un dodoties prom. Tādējādi neveidojas nekāda izglītojamo pašplūsma, nedz arī būtiska personu plūsma vispār, jo attālināto mācību laikā notiek mācību process un fiziski nav laika procesā iesaistītājiem pārvietoties tā norišu laikā. Kā arī jāatzīmē, ka izglītojamam, kas pakļauts priekšlaicīgas mācību pārtraukšanas riskam, ja tas iesaistīts kādos specifiskos atbalsta pasākumos, konsultācijas aspekts ietverts arī individuālo aktivitāšu plānā. </w:t>
            </w:r>
          </w:p>
          <w:p w14:paraId="21D59B72" w14:textId="77777777" w:rsidR="007C3022" w:rsidRPr="004616AF" w:rsidRDefault="007C3022" w:rsidP="007C3022">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Individuālās konsultācijas attiecināmas arī uz izglītības iestādēm, kuras īsteno profesionālās ievirzes izglītības programmas tematiskajā jomā “Mākslas” un kuru klašu un grupu izglītojamiem 2021. gada pirmajā pusgadā paredzēts kārtot noslēguma pārbaudījumus.</w:t>
            </w:r>
          </w:p>
          <w:p w14:paraId="1AB92348" w14:textId="77777777" w:rsidR="007C3022" w:rsidRPr="004616AF" w:rsidRDefault="007C3022" w:rsidP="007C3022">
            <w:pPr>
              <w:shd w:val="clear" w:color="auto" w:fill="FAFAFA"/>
              <w:spacing w:after="0"/>
              <w:ind w:right="57"/>
              <w:jc w:val="both"/>
              <w:rPr>
                <w:rFonts w:ascii="Times New Roman" w:hAnsi="Times New Roman" w:cs="Times New Roman"/>
                <w:sz w:val="24"/>
                <w:szCs w:val="24"/>
              </w:rPr>
            </w:pPr>
          </w:p>
          <w:p w14:paraId="4B8B43D8" w14:textId="77777777" w:rsidR="007C3022" w:rsidRPr="004616AF" w:rsidRDefault="007C3022" w:rsidP="007C3022">
            <w:pPr>
              <w:shd w:val="clear" w:color="auto" w:fill="FAFAFA"/>
              <w:spacing w:after="0"/>
              <w:ind w:right="57"/>
              <w:jc w:val="both"/>
              <w:rPr>
                <w:rFonts w:ascii="Times New Roman" w:eastAsia="Calibri" w:hAnsi="Times New Roman" w:cs="Times New Roman"/>
                <w:sz w:val="24"/>
                <w:szCs w:val="24"/>
              </w:rPr>
            </w:pPr>
            <w:r w:rsidRPr="004616AF">
              <w:rPr>
                <w:rFonts w:ascii="Times New Roman" w:hAnsi="Times New Roman" w:cs="Times New Roman"/>
                <w:sz w:val="24"/>
                <w:szCs w:val="24"/>
              </w:rPr>
              <w:lastRenderedPageBreak/>
              <w:t xml:space="preserve">6. </w:t>
            </w:r>
            <w:r w:rsidRPr="004616AF">
              <w:rPr>
                <w:rFonts w:ascii="Times New Roman" w:eastAsia="Calibri" w:hAnsi="Times New Roman" w:cs="Times New Roman"/>
                <w:sz w:val="24"/>
                <w:szCs w:val="24"/>
              </w:rPr>
              <w:t xml:space="preserve">Kopš ārkārtējās situācijas izsludināšanas no 2020.gada 21.decembra – 2021.gada 24.janvārim profesionālajā izglītībā praktiskās apmācības daļa ir bijusi ierobežota, proti, no 2020.gada 9. novembra klātienē varēja notikt profesionālās izglītības programmu praktiskās daļas apguve, kura nepieciešama profesionālo prasmju vai kvalifikācijas ieguvei un kuru nav iespējams veikt attālināti, no 2020.gada 21.decembra līdz 2021.gada 24.janvārim – praktiskā dala varēja notikt tikai attālināti,  savukārt, no 2021.gada 25. janvāra klātienē varēja notikt tikai individuāla profesionālās izglītības programmu praktiskās daļas apguve, kura nepieciešama profesionālo prasmju vai kvalifikācijas ieguvei </w:t>
            </w:r>
            <w:bookmarkStart w:id="2" w:name="_Hlk67070780"/>
            <w:r w:rsidRPr="004616AF">
              <w:rPr>
                <w:rFonts w:ascii="Times New Roman" w:eastAsia="Calibri" w:hAnsi="Times New Roman" w:cs="Times New Roman"/>
                <w:sz w:val="24"/>
                <w:szCs w:val="24"/>
              </w:rPr>
              <w:t>2021. gada pirmajā pusgadā</w:t>
            </w:r>
            <w:bookmarkEnd w:id="2"/>
            <w:r w:rsidRPr="004616AF">
              <w:rPr>
                <w:rFonts w:ascii="Times New Roman" w:eastAsia="Calibri" w:hAnsi="Times New Roman" w:cs="Times New Roman"/>
                <w:sz w:val="24"/>
                <w:szCs w:val="24"/>
              </w:rPr>
              <w:t xml:space="preserve"> un kuru nav iespējams veikt attālināti, kā arī tās norises laikā ir iespējams ievērot divu metru distanci un novērst saskarsmi ar citiem izglītojamiem. </w:t>
            </w:r>
          </w:p>
          <w:p w14:paraId="38B68245" w14:textId="77777777" w:rsidR="007C3022" w:rsidRPr="004616AF" w:rsidRDefault="007C3022" w:rsidP="007C3022">
            <w:pPr>
              <w:shd w:val="clear" w:color="auto" w:fill="FAFAFA"/>
              <w:ind w:left="113" w:right="57"/>
              <w:jc w:val="both"/>
              <w:rPr>
                <w:rFonts w:ascii="Times New Roman" w:eastAsia="Calibri" w:hAnsi="Times New Roman" w:cs="Times New Roman"/>
                <w:sz w:val="24"/>
                <w:szCs w:val="24"/>
              </w:rPr>
            </w:pPr>
            <w:r w:rsidRPr="004616AF">
              <w:rPr>
                <w:rFonts w:ascii="Times New Roman" w:eastAsia="Calibri" w:hAnsi="Times New Roman" w:cs="Times New Roman"/>
                <w:sz w:val="24"/>
                <w:szCs w:val="24"/>
              </w:rPr>
              <w:t xml:space="preserve">Neveicot ilgstoši praktiskās daļas  apguvi specialitātēs, kurās  nav iespējams to īstenot individuāli (viens pret vienu), kā arī nav iespējams ievērot divu metru distanci, pastāv pamatots risks, ka izglītojamais nevarēs  atbilstoši sagatavoties noslēguma pārbaudījumiem kvalifikācijas iegūšanai, nokārtot attiecīgos noslēguma  pārbaudījumus, un noslēgt profesionālās vidējās izglītības un arodizglītības ieguvi un iegūt profesionālo kvalifikāciju, lai uzsāktu darbu.  Lai arī ir noteikts, ka izglītības iestādes vadītājs var noteikt kvalifikācijas prakses samazinājumu </w:t>
            </w:r>
            <w:r w:rsidRPr="004616AF">
              <w:rPr>
                <w:rFonts w:ascii="Times New Roman" w:hAnsi="Times New Roman" w:cs="Times New Roman"/>
                <w:sz w:val="24"/>
                <w:szCs w:val="24"/>
              </w:rPr>
              <w:t xml:space="preserve">profesionālās pamatizglītības, arodizglītības un profesionālās vidējās izglītības programmās </w:t>
            </w:r>
            <w:r w:rsidRPr="004616AF">
              <w:rPr>
                <w:rFonts w:ascii="Times New Roman" w:eastAsia="Calibri" w:hAnsi="Times New Roman" w:cs="Times New Roman"/>
                <w:sz w:val="24"/>
                <w:szCs w:val="24"/>
              </w:rPr>
              <w:t xml:space="preserve">par noteiktu stundu skaitu, tomēr praktiskās apmācības joprojām ir noteiktā apjomā jāiziet un tās ir būtiskas kvalitatīvas kvalifikācijas iegūšanai. </w:t>
            </w:r>
          </w:p>
          <w:p w14:paraId="4CB071E0" w14:textId="77777777" w:rsidR="007C3022" w:rsidRPr="004616AF" w:rsidRDefault="007C3022" w:rsidP="007C3022">
            <w:pPr>
              <w:shd w:val="clear" w:color="auto" w:fill="FAFAFA"/>
              <w:ind w:left="113" w:right="57"/>
              <w:jc w:val="both"/>
              <w:rPr>
                <w:rFonts w:ascii="Times New Roman" w:hAnsi="Times New Roman" w:cs="Times New Roman"/>
                <w:sz w:val="24"/>
                <w:szCs w:val="24"/>
              </w:rPr>
            </w:pPr>
            <w:r w:rsidRPr="004616AF">
              <w:rPr>
                <w:rFonts w:ascii="Times New Roman" w:hAnsi="Times New Roman" w:cs="Times New Roman"/>
                <w:sz w:val="24"/>
                <w:szCs w:val="24"/>
              </w:rPr>
              <w:t xml:space="preserve">Arī  augtākās izglītības programmu praktiskās daļas  apguve klātienē izglītības iestādēs kopš ārkārtējās situācijas izsludināšanas pamatā tika atļauta tikai attiecībā uz klīnisko praksi rezidentūrā, vēlāk arī attiecībā uz  izglītības programmām veselības un veterinārmedicīnas jomā, bet no 2021. gada 8. februāra arī attiecībā uz  individuālu augstākās izglītības programmu praktiskās daļas apguvi, kura nepieciešama profesionālo prasmju vai kvalifikācijas ieguvei 2021. gada pirmajā līdz trešajā ceturksnī un kuru nav iespējams veikt attālināti, ja tās norises laikā ir iespējams ievērot divu metru distanci un novērst saskarsmi ar citiem izglītojamiem.  Tādējādi arī augstākās izglītības ietvaros ilgstoši nevarēja tikt veikta programmas praktiskās daļas apguve vairākās specialitātēs, tādējādi ietekmējot profesionālo  studiju programmu īstenošanu un sagatavošanos noslēguma pārbaudījumiem. </w:t>
            </w:r>
          </w:p>
          <w:p w14:paraId="280D6BED" w14:textId="77777777" w:rsidR="007C3022" w:rsidRPr="004616AF" w:rsidRDefault="007C3022" w:rsidP="007C3022">
            <w:pPr>
              <w:ind w:right="57"/>
              <w:jc w:val="both"/>
              <w:rPr>
                <w:rFonts w:ascii="Times New Roman" w:eastAsia="Calibri" w:hAnsi="Times New Roman" w:cs="Times New Roman"/>
                <w:sz w:val="24"/>
                <w:szCs w:val="24"/>
              </w:rPr>
            </w:pPr>
            <w:r w:rsidRPr="004616AF">
              <w:rPr>
                <w:rFonts w:ascii="Times New Roman" w:eastAsia="Calibri" w:hAnsi="Times New Roman" w:cs="Times New Roman"/>
                <w:sz w:val="24"/>
                <w:szCs w:val="24"/>
              </w:rPr>
              <w:t xml:space="preserve">Tādējādi projekts paredz, ka  profesionālās izglītības programmu un augstākās izglītības programmas praktiskās daļas apguvi, kura nepieciešama profesionālo prasmju vai kvalifikācijas ieguvei 2021. gada pirmajā pusgadā,  klātienē var apgūt grupā   līdz pieciem izglītojamiem. Līdz ar to  izglītības iestādes varēs organizēt praktiskās apmācības grupās visās specialitātēs  izglītojamiem  organizējot apmācību grupās. Minētā  nodrošināšanai  profesionālās izglītības iestādēs tiks mainīts izglītības organizēšanas process, nodrošinot iespēju klātienē  apgūt </w:t>
            </w:r>
            <w:r w:rsidRPr="004616AF">
              <w:rPr>
                <w:rFonts w:ascii="Times New Roman" w:eastAsia="Calibri" w:hAnsi="Times New Roman" w:cs="Times New Roman"/>
                <w:sz w:val="24"/>
                <w:szCs w:val="24"/>
              </w:rPr>
              <w:lastRenderedPageBreak/>
              <w:t>praktisko daļu grupā līdz 5 cilvēkiem, kombinējot to ar attālinātu mācīšanos, un praksēm uzņēmumos, lai nodrošinātu epidemioloģiskas drošības prasības un  plūsmu nepārklāšanos. Jāatzīmē, ka lielai daļai izglītojamiem nav jāpārvietojas no mājām uz mācību vietu katru dienu, jo tie var uzturēties arī labiekārtotās dienesta viesnīcās.</w:t>
            </w:r>
          </w:p>
          <w:p w14:paraId="25F23CDD" w14:textId="77777777" w:rsidR="007C3022" w:rsidRPr="004616AF" w:rsidRDefault="007C3022" w:rsidP="007C3022">
            <w:pPr>
              <w:ind w:right="57"/>
              <w:jc w:val="both"/>
              <w:rPr>
                <w:rFonts w:ascii="Times New Roman" w:eastAsia="Calibri" w:hAnsi="Times New Roman" w:cs="Times New Roman"/>
                <w:sz w:val="24"/>
                <w:szCs w:val="24"/>
              </w:rPr>
            </w:pPr>
            <w:r w:rsidRPr="004616AF">
              <w:rPr>
                <w:rFonts w:ascii="Times New Roman" w:eastAsia="Calibri" w:hAnsi="Times New Roman" w:cs="Times New Roman"/>
                <w:sz w:val="24"/>
                <w:szCs w:val="24"/>
              </w:rPr>
              <w:t xml:space="preserve">Attiecībā uz pieaugušo profesionālās tālākizglītības, profesionālās pilnveides un neformālās izglītības programmu apguvi, paredzēts, ka tās nodrošina  attālināti, lai mazinātu cilvēku mobilitāti, vienlaikus nosakot atsevišķus izņēmumus attiecībā uz noteikta veida izglītības programmām . </w:t>
            </w:r>
          </w:p>
          <w:p w14:paraId="5915B4FD" w14:textId="77777777" w:rsidR="007C3022" w:rsidRPr="004616AF" w:rsidRDefault="007C3022" w:rsidP="007C3022">
            <w:pPr>
              <w:ind w:right="57"/>
              <w:jc w:val="both"/>
              <w:rPr>
                <w:rFonts w:ascii="Times New Roman" w:eastAsia="Calibri" w:hAnsi="Times New Roman" w:cs="Times New Roman"/>
                <w:sz w:val="24"/>
                <w:szCs w:val="24"/>
              </w:rPr>
            </w:pPr>
            <w:r w:rsidRPr="004616AF">
              <w:rPr>
                <w:rFonts w:ascii="Times New Roman" w:hAnsi="Times New Roman" w:cs="Times New Roman"/>
                <w:sz w:val="24"/>
                <w:szCs w:val="24"/>
              </w:rPr>
              <w:t>Projekts paredz regulējumu starptautiskas testēšanas institūcijas pārbaudījuma svešvalodā, kā arī starptautisko mācību priekšmetu olimpiāžu norisei</w:t>
            </w:r>
            <w:r w:rsidRPr="004616AF">
              <w:rPr>
                <w:rFonts w:ascii="Times New Roman" w:eastAsia="Calibri" w:hAnsi="Times New Roman" w:cs="Times New Roman"/>
                <w:sz w:val="24"/>
                <w:szCs w:val="24"/>
              </w:rPr>
              <w:t xml:space="preserve">, nosakot to īstenošanas nosacījumus - vienlaikus klātienē vienā telpā kārtojot šo pārbaudījumu atrodas ne vairāk kā 5 personas, tiek lietoti mutes un deguna aizsegi un tiek ievērota divu metru distance.   Starptautiskas testēšanas institūcijas  pārbaudījuma rezultāts nepieciešams, lai turpinātu iegūt izglītību ārvalstīs, ka arī tas tiek attiecināts un ir derīgu vērtējums kontekstā ar mūsu valsts pārbaudījumu regulējumu (atbilstoši Vispārējas izglītības likuma un attiecīga Ministru kabineta noteikumu regulējumam par starptautiskas testēšanas institūcijas pārbaudījumu svešvalodā atbilstību centralizētā eksāmena vērtējumam). Šādās norisēs runa ir par nelielu izglītojamo skaitu. Ievērojot esošo situāciju - klātienes pārbaudījuma gadījumā ne vairāk par pieciem izglītojamiem vienā telpā. Pie tam, tie ir tie paši izglītojamie, kuri plāno noslēgt mācības šajā semestrī. Pārbaudījuma laikā tiks ievēroti jau visi tieši noteiktie piesardzības pasākumi atbilstoši epidemioloģiskai situācijai, ārējiem normatīvajiem aktiem un izglītības iestādes iekšējai darba kārtībai (tai skaitā, sejas un deguna aizsegi, telpu pastiprināta vēdināšana, fiziska </w:t>
            </w:r>
            <w:proofErr w:type="spellStart"/>
            <w:r w:rsidRPr="004616AF">
              <w:rPr>
                <w:rFonts w:ascii="Times New Roman" w:eastAsia="Calibri" w:hAnsi="Times New Roman" w:cs="Times New Roman"/>
                <w:sz w:val="24"/>
                <w:szCs w:val="24"/>
              </w:rPr>
              <w:t>distancēšanās</w:t>
            </w:r>
            <w:proofErr w:type="spellEnd"/>
            <w:r w:rsidRPr="004616AF">
              <w:rPr>
                <w:rFonts w:ascii="Times New Roman" w:eastAsia="Calibri" w:hAnsi="Times New Roman" w:cs="Times New Roman"/>
                <w:sz w:val="24"/>
                <w:szCs w:val="24"/>
              </w:rPr>
              <w:t>, higiēnas prasību īstenošana un strikta plūsmas organizācija, pārbaudījumu kārtotāju klātbūtne pēc mazās vienībās).</w:t>
            </w:r>
          </w:p>
          <w:p w14:paraId="30CD2B6C" w14:textId="77777777" w:rsidR="007C3022" w:rsidRPr="004616AF" w:rsidRDefault="007C3022" w:rsidP="007C3022">
            <w:pPr>
              <w:ind w:right="57"/>
              <w:jc w:val="both"/>
              <w:rPr>
                <w:rFonts w:ascii="Times New Roman" w:eastAsia="Calibri" w:hAnsi="Times New Roman" w:cs="Times New Roman"/>
                <w:sz w:val="24"/>
                <w:szCs w:val="24"/>
              </w:rPr>
            </w:pPr>
            <w:r w:rsidRPr="004616AF">
              <w:rPr>
                <w:rFonts w:ascii="Times New Roman" w:eastAsia="Calibri" w:hAnsi="Times New Roman" w:cs="Times New Roman"/>
                <w:sz w:val="24"/>
                <w:szCs w:val="24"/>
              </w:rPr>
              <w:t>Grozījumi nepieciešami arī, lai nodrošinātu Latvijas izglītojamo atlasi, dalību starptautiskajās mācību priekšmetu olimpiādēs un starptautiskajos pētniecības pasākumos 2021. gadā. Pulcēšanās laikā tiek noteikts ievērot visus epidemioloģiskos drošības pasākumus Covid-19 infekcijas izplatības ierobežošanai. Laika periodā no 2021. gada maijam līdz 2021. gada oktobrim plānots īstenot ne vairāk kā 20 atlases sacensības Latvijas komandas sastāva noteikšanai, starptautiskās mācību priekšmetu olimpiādes un starptautiskos pētniecības konkursus.</w:t>
            </w:r>
          </w:p>
          <w:p w14:paraId="4A079C16" w14:textId="77777777" w:rsidR="007C3022" w:rsidRPr="004616AF" w:rsidRDefault="007C3022" w:rsidP="007C3022">
            <w:pPr>
              <w:ind w:right="57"/>
              <w:jc w:val="both"/>
              <w:rPr>
                <w:rFonts w:ascii="Times New Roman" w:hAnsi="Times New Roman" w:cs="Times New Roman"/>
                <w:sz w:val="24"/>
                <w:szCs w:val="24"/>
              </w:rPr>
            </w:pPr>
            <w:r w:rsidRPr="004616AF">
              <w:rPr>
                <w:rFonts w:ascii="Times New Roman" w:hAnsi="Times New Roman" w:cs="Times New Roman"/>
                <w:sz w:val="24"/>
                <w:szCs w:val="24"/>
              </w:rPr>
              <w:t xml:space="preserve">Noteikumu projektā arī paredzēts regulējums uz attiecīgo laika periodu neattiecināt spēkā esošajā regulējumā (Ministru kabineta 2015.gada 8.decembra noteikumu Nr.709 “Noteikumi par izmaksu noteikšanas metodiku un kārtību, kādā pašvaldība atbilstoši tās noteiktajām vidējām izmaksām sedz pirmsskolas izglītības programmas izmaksas privātai izglītības iestādei” 9.punktā) noteikto ierobežojumu līdzfinansējuma </w:t>
            </w:r>
            <w:r w:rsidRPr="004616AF">
              <w:rPr>
                <w:rFonts w:ascii="Times New Roman" w:hAnsi="Times New Roman" w:cs="Times New Roman"/>
                <w:sz w:val="24"/>
                <w:szCs w:val="24"/>
              </w:rPr>
              <w:lastRenderedPageBreak/>
              <w:t>saņemšanai privāta pirmsskolas izglītības iestādes neapmeklēšanas gadījumā - ņemot vērā Covid-19 infekcijas izplatību, daudzi vecāki, kuriem ir praktiska iespēja, šaubu vai neskaidros saslimšanas vai līdzīgos veselības apdraudējuma gadījumos varēs variēt ar savu rīcību un paturēt īslaicīgi bērnus mājās, vienlaikus nebaidoties zaudēt piešķirto līdzfinansējumu saistībā ar pieļaujamo attaisnoto prombūtnes dienu skaita potenciāli ātru sasniegšanu.</w:t>
            </w:r>
          </w:p>
          <w:p w14:paraId="20FBC745" w14:textId="0EC861F7" w:rsidR="007C3022" w:rsidRPr="004616AF" w:rsidRDefault="00BB451E" w:rsidP="007C3022">
            <w:pPr>
              <w:jc w:val="both"/>
              <w:rPr>
                <w:rFonts w:ascii="Times New Roman" w:hAnsi="Times New Roman" w:cs="Times New Roman"/>
                <w:sz w:val="24"/>
                <w:szCs w:val="24"/>
              </w:rPr>
            </w:pPr>
            <w:r w:rsidRPr="004616AF">
              <w:rPr>
                <w:rFonts w:ascii="Times New Roman" w:hAnsi="Times New Roman" w:cs="Times New Roman"/>
                <w:sz w:val="24"/>
                <w:szCs w:val="24"/>
              </w:rPr>
              <w:t>Projekts</w:t>
            </w:r>
            <w:r w:rsidR="007C3022" w:rsidRPr="004616AF">
              <w:rPr>
                <w:rFonts w:ascii="Times New Roman" w:hAnsi="Times New Roman" w:cs="Times New Roman"/>
                <w:sz w:val="24"/>
                <w:szCs w:val="24"/>
              </w:rPr>
              <w:t xml:space="preserve"> uz attiecīgo laika periodu paredz atvieglot saskaņošanas procedūru kā mācību saturu izglītojamais var apgūt ģimenē pamatizglītības ieguves posmā. Par šādu mācību procesa norisi atbilstoši tiesiskajam regulējumam atbildīgi izglītojamā vecāki. Pašlaik šo procesu regulē Ministru kabineta 2015. gada 13. oktobra noteikumu Nr. 591 “Kārtība, kādā izglītojamie tiek uzņemti vispārējās izglītības programmās, speciālajās izglītības iestādēs un speciālajās pirmsskolas izglītības grupās un atskaitīti no tām, kā arī pārcelti uz nākamo klasi” 22. punkts. Ņemot vērā epidemioloģisko situāciju, dažādus praktiskas dabas izaicinājumus un problēmas, nepieciešams noteikt, ka mācību apgūšanu ģimenē procesa organizēšanai (lai atbildīgās personas varētu pieņemt attiecīgus lēmumus) nepiemēro prasību par ārsta izsniegtu izziņu vai psihologa atzinumu.</w:t>
            </w:r>
            <w:r w:rsidR="00317B78" w:rsidRPr="004616AF">
              <w:rPr>
                <w:rFonts w:ascii="Times New Roman" w:hAnsi="Times New Roman" w:cs="Times New Roman"/>
                <w:sz w:val="24"/>
                <w:szCs w:val="24"/>
              </w:rPr>
              <w:t xml:space="preserve"> </w:t>
            </w:r>
            <w:r w:rsidR="007C3022" w:rsidRPr="004616AF">
              <w:rPr>
                <w:rFonts w:ascii="Times New Roman" w:hAnsi="Times New Roman" w:cs="Times New Roman"/>
                <w:sz w:val="24"/>
                <w:szCs w:val="24"/>
              </w:rPr>
              <w:t xml:space="preserve">MK rīkojumā Nr.655 ir noteiktas prasības izglītības jomā, tai skaitā rīkojuma 5.13.3. apakšpunktā noteikts, ka pieaugušo profesionālās tālākizglītības, profesionālās pilnveides un neformālās izglītības programmu apguvi nodrošina attālināti, vienlaikus un ar noteiktiem nosacījumiem paredzot atsevišķus izņēmumus, piemēram, praktiskās mācības dzelzceļa, autosatiksmes, jūrniecības un aviācijas </w:t>
            </w:r>
            <w:proofErr w:type="spellStart"/>
            <w:r w:rsidR="007C3022" w:rsidRPr="004616AF">
              <w:rPr>
                <w:rFonts w:ascii="Times New Roman" w:hAnsi="Times New Roman" w:cs="Times New Roman"/>
                <w:sz w:val="24"/>
                <w:szCs w:val="24"/>
              </w:rPr>
              <w:t>apakšnozarē</w:t>
            </w:r>
            <w:proofErr w:type="spellEnd"/>
            <w:r w:rsidR="007C3022" w:rsidRPr="004616AF">
              <w:rPr>
                <w:rFonts w:ascii="Times New Roman" w:hAnsi="Times New Roman" w:cs="Times New Roman"/>
                <w:sz w:val="24"/>
                <w:szCs w:val="24"/>
              </w:rPr>
              <w:t xml:space="preserve"> (</w:t>
            </w:r>
            <w:r w:rsidR="00D92CA3" w:rsidRPr="004616AF">
              <w:rPr>
                <w:rFonts w:ascii="Times New Roman" w:hAnsi="Times New Roman" w:cs="Times New Roman"/>
                <w:sz w:val="24"/>
                <w:szCs w:val="24"/>
              </w:rPr>
              <w:t xml:space="preserve">MK </w:t>
            </w:r>
            <w:r w:rsidR="007C3022" w:rsidRPr="004616AF">
              <w:rPr>
                <w:rFonts w:ascii="Times New Roman" w:hAnsi="Times New Roman" w:cs="Times New Roman"/>
                <w:sz w:val="24"/>
                <w:szCs w:val="24"/>
              </w:rPr>
              <w:t xml:space="preserve">rīkojuma </w:t>
            </w:r>
            <w:r w:rsidR="00D92CA3" w:rsidRPr="004616AF">
              <w:rPr>
                <w:rFonts w:ascii="Times New Roman" w:hAnsi="Times New Roman" w:cs="Times New Roman"/>
                <w:sz w:val="24"/>
                <w:szCs w:val="24"/>
              </w:rPr>
              <w:t xml:space="preserve">Nr.655 </w:t>
            </w:r>
            <w:r w:rsidR="007C3022" w:rsidRPr="004616AF">
              <w:rPr>
                <w:rFonts w:ascii="Times New Roman" w:hAnsi="Times New Roman" w:cs="Times New Roman"/>
                <w:sz w:val="24"/>
                <w:szCs w:val="24"/>
              </w:rPr>
              <w:t xml:space="preserve">5.13.3.6. apakšpunkts). </w:t>
            </w:r>
          </w:p>
          <w:p w14:paraId="76185C48" w14:textId="77777777" w:rsidR="007C3022" w:rsidRPr="004616AF" w:rsidRDefault="007C3022" w:rsidP="007C3022">
            <w:pPr>
              <w:jc w:val="both"/>
              <w:rPr>
                <w:rFonts w:ascii="Times New Roman" w:hAnsi="Times New Roman" w:cs="Times New Roman"/>
                <w:sz w:val="24"/>
                <w:szCs w:val="24"/>
              </w:rPr>
            </w:pPr>
            <w:r w:rsidRPr="004616AF">
              <w:rPr>
                <w:rFonts w:ascii="Times New Roman" w:hAnsi="Times New Roman" w:cs="Times New Roman"/>
                <w:sz w:val="24"/>
                <w:szCs w:val="24"/>
              </w:rPr>
              <w:t>Attiecībā uz jūrnieku apmācībām, ņemot vērā specifiku, turpināms izņēmums, ka klātienē pieļaujama piecu izglītojamo klātbūtne vienā grupā. Minētās apmācības klātienē iespējamas tikai, vienlaikus izpildoties visiem minētajiem nosacījumiem, piemēram, praktiskās apmācības, kuras nav iespējams veikt attālināti. Tādējādi nav sagaidāma pastiprināta personu pārvietošanās būtiskos apjomos.</w:t>
            </w:r>
          </w:p>
          <w:p w14:paraId="1F993B88" w14:textId="77777777" w:rsidR="007C3022" w:rsidRPr="004616AF" w:rsidRDefault="007C3022" w:rsidP="007C3022">
            <w:pPr>
              <w:jc w:val="both"/>
              <w:rPr>
                <w:rFonts w:ascii="Times New Roman" w:hAnsi="Times New Roman" w:cs="Times New Roman"/>
                <w:sz w:val="24"/>
                <w:szCs w:val="24"/>
              </w:rPr>
            </w:pPr>
            <w:r w:rsidRPr="004616AF">
              <w:rPr>
                <w:rFonts w:ascii="Times New Roman" w:hAnsi="Times New Roman" w:cs="Times New Roman"/>
                <w:sz w:val="24"/>
                <w:szCs w:val="24"/>
              </w:rPr>
              <w:t>Jūrnieku mācību kursu programmu īstenošanas nosacījumus, kā arī uzraudzības kārtību nosaka Ministru kabineta 2015.gada 15.decembra noteikumi Nr. 710 “Jūrnieku profesionālās sagatavošanas programmu sertificēšanas, īstenošanas un uzraudzības noteikumi” (turpmāk – MK noteikumi Nr.710). Saskaņā ar Jūrlietu pārvaldes un jūras drošības likumu VSIA “Latvijas Jūras administrācija” saskaņo jūrnieku mācību kursu programmu atbilstību starptautiskajiem tiesību aktiem un uzrauga šo programmu īstenošanu. Satiksmes ministrijas sertificēto mācību kursu programmu saraksts ir pieejams VSIA “Latvijas Jūras administrācija” tīmekļvietnē: (</w:t>
            </w:r>
            <w:hyperlink r:id="rId9" w:history="1">
              <w:r w:rsidRPr="004616AF">
                <w:rPr>
                  <w:rStyle w:val="Hyperlink"/>
                  <w:rFonts w:ascii="Times New Roman" w:hAnsi="Times New Roman" w:cs="Times New Roman"/>
                  <w:sz w:val="24"/>
                  <w:szCs w:val="24"/>
                </w:rPr>
                <w:t>https://lja.lv/index.php/jurnieku-registrs/jurnieku-sagatavosana/macibu-kursu-programmas</w:t>
              </w:r>
            </w:hyperlink>
            <w:r w:rsidRPr="004616AF">
              <w:rPr>
                <w:rFonts w:ascii="Times New Roman" w:hAnsi="Times New Roman" w:cs="Times New Roman"/>
                <w:sz w:val="24"/>
                <w:szCs w:val="24"/>
              </w:rPr>
              <w:t>). Šādus mācību kursus īsteno 7 mācību centri.</w:t>
            </w:r>
          </w:p>
          <w:p w14:paraId="548D902B" w14:textId="77777777" w:rsidR="007C3022" w:rsidRPr="004616AF" w:rsidRDefault="007C3022" w:rsidP="007C3022">
            <w:pPr>
              <w:jc w:val="both"/>
              <w:rPr>
                <w:rFonts w:ascii="Times New Roman" w:hAnsi="Times New Roman" w:cs="Times New Roman"/>
                <w:sz w:val="24"/>
                <w:szCs w:val="24"/>
              </w:rPr>
            </w:pPr>
            <w:r w:rsidRPr="004616AF">
              <w:rPr>
                <w:rFonts w:ascii="Times New Roman" w:hAnsi="Times New Roman" w:cs="Times New Roman"/>
                <w:sz w:val="24"/>
                <w:szCs w:val="24"/>
              </w:rPr>
              <w:lastRenderedPageBreak/>
              <w:t xml:space="preserve">Starptautiskās organizācijas (ANO, IMO, ILO) ir pieņēmušas rezolūcijas par jūrnieku kā būtisku darbinieku nozīmi saistībā ar viņu ieguldījumu piegādes ķēžu nepārtrauktībā, kas nenoliedzami ir būtiski sabiedrībai kopumā. Saistībā ar minēto svarīgs aspekts ir nepieciešamība veicināt kuģu apkalpju maiņas iespējamību, lai izvairītos arī no situācijām, kad jūrnieku noguruma dēļ var pieaugt negadījumu risks. Attiecīgais valsts pienākums ir ņemts vērā Latvijas regulējumā par epidemioloģiskās drošības pasākumiem Covid-19 infekcijas izplatības ierobežošanai, kurā arī ārkārtējās situācijas laikā bija paredzēti atsevišķi izņēmumi. Saskaņā ar normatīvo regulējumu, lai iegūtu un uzturētu profesionālās prasmes un kvalifikāciju un attiecīgi varētu turpināt savu profesionālo darbību, jūrniekiem ir jāapgūst mācību kursu programmas. Līdz ar to projektā paredzētais regulējums ir nozīmīgs ne tikai sabiedrībai kopumā, bet arī konkrēti jūrniekiem, kuri nevar veikt savu darbu attālināti, kā arī nozares uzņēmumiem, kas, piemēram, sniedz darbiekārtošanas pakalpojumus kuģa apkalpes komplektēšanā  vai īsteno mācību kursus.  </w:t>
            </w:r>
          </w:p>
          <w:p w14:paraId="55E0B190" w14:textId="2767957D" w:rsidR="007C3022" w:rsidRPr="004616AF" w:rsidRDefault="007C3022" w:rsidP="007C3022">
            <w:pPr>
              <w:jc w:val="both"/>
              <w:rPr>
                <w:rFonts w:ascii="Times New Roman" w:hAnsi="Times New Roman" w:cs="Times New Roman"/>
                <w:sz w:val="24"/>
                <w:szCs w:val="24"/>
              </w:rPr>
            </w:pPr>
            <w:r w:rsidRPr="004616AF">
              <w:rPr>
                <w:rFonts w:ascii="Times New Roman" w:hAnsi="Times New Roman" w:cs="Times New Roman"/>
                <w:sz w:val="24"/>
                <w:szCs w:val="24"/>
              </w:rPr>
              <w:t xml:space="preserve">Ar projektu (līdzīgi kā tas paredzēts </w:t>
            </w:r>
            <w:r w:rsidR="00F44888" w:rsidRPr="004616AF">
              <w:rPr>
                <w:rFonts w:ascii="Times New Roman" w:hAnsi="Times New Roman" w:cs="Times New Roman"/>
                <w:sz w:val="24"/>
                <w:szCs w:val="24"/>
              </w:rPr>
              <w:t xml:space="preserve">MK </w:t>
            </w:r>
            <w:r w:rsidRPr="004616AF">
              <w:rPr>
                <w:rFonts w:ascii="Times New Roman" w:hAnsi="Times New Roman" w:cs="Times New Roman"/>
                <w:sz w:val="24"/>
                <w:szCs w:val="24"/>
              </w:rPr>
              <w:t>rīkojumā</w:t>
            </w:r>
            <w:r w:rsidR="00F44888" w:rsidRPr="004616AF">
              <w:rPr>
                <w:rFonts w:ascii="Times New Roman" w:hAnsi="Times New Roman" w:cs="Times New Roman"/>
                <w:sz w:val="24"/>
                <w:szCs w:val="24"/>
              </w:rPr>
              <w:t xml:space="preserve"> Nr.655</w:t>
            </w:r>
            <w:r w:rsidRPr="004616AF">
              <w:rPr>
                <w:rFonts w:ascii="Times New Roman" w:hAnsi="Times New Roman" w:cs="Times New Roman"/>
                <w:sz w:val="24"/>
                <w:szCs w:val="24"/>
              </w:rPr>
              <w:t>) paredzēts noteikt, ka klātienē ir atļautas  praktiskās nodarbības, īstenojot sertificētas mācību kursu programmas jūrnieku profesionālās kvalifikācijas iegūšanai un uzturēšanai, nodrošinot, ka vienā grupā ir ne vairāk kā pieci izglītojamie.</w:t>
            </w:r>
          </w:p>
          <w:p w14:paraId="2808C964" w14:textId="77777777" w:rsidR="007C3022" w:rsidRPr="004616AF" w:rsidRDefault="007C3022" w:rsidP="007C3022">
            <w:pPr>
              <w:jc w:val="both"/>
              <w:rPr>
                <w:rFonts w:ascii="Times New Roman" w:hAnsi="Times New Roman" w:cs="Times New Roman"/>
                <w:sz w:val="24"/>
                <w:szCs w:val="24"/>
              </w:rPr>
            </w:pPr>
            <w:r w:rsidRPr="004616AF">
              <w:rPr>
                <w:rFonts w:ascii="Times New Roman" w:hAnsi="Times New Roman" w:cs="Times New Roman"/>
                <w:sz w:val="24"/>
                <w:szCs w:val="24"/>
              </w:rPr>
              <w:t>Tādējādi būs atļauts veikt Satiksmes ministrijas sertificētu mācību kursu programmu praktiskās daļas īstenošanu/apguvi jūrniekiem arī pēc rīkojuma darbības laika. Šādu apmācību praktisko daļu nav iespējams veikt/apgūt attālināti vai digitālajā vidē, piemēram, Kuģa glābšanas līdzekļu vadīšana, Paplašinātā apmācība ugunsdzēšanā, Radiolokatora un automātisko radiolokācijas kursa noteikšanas līdzekļu izmantošana, tiltiņa komandas darbs, meklēšana un glābšana vadības līmenī u.c. Tādējādi projekts paredz, ka teorētiskās daļas apguve tiek nodrošināta attālināti, savukārt praktiskās daļas apguvē klātienē (grupā līdz 5 izglītojamiem) tiek ievērotas normatīvo aktu prasības, arī saskaņā ar MK noteikumiem Nr.710 izstrādātie VSIA “Latvijas Jūras administrācija” Jūrnieku reģistra norādījumi, kas jāievēro programmu īstenošanā. Šie norādījumi ir jāievēro, pretējā gadījumā var rasties situācija, ka Satiksmes ministrijas programmai izsniegtais atbilstības sertifikāts tiek anulēts. Praksē īstenojot nodarbības klātienē, vienai personai (izglītojamajam, instruktoram u.c.) būtu jānodrošina ne mazāk kā 3 m</w:t>
            </w:r>
            <w:r w:rsidRPr="004616AF">
              <w:rPr>
                <w:rFonts w:ascii="Times New Roman" w:hAnsi="Times New Roman" w:cs="Times New Roman"/>
                <w:sz w:val="24"/>
                <w:szCs w:val="24"/>
                <w:vertAlign w:val="superscript"/>
              </w:rPr>
              <w:t xml:space="preserve">2 </w:t>
            </w:r>
            <w:r w:rsidRPr="004616AF">
              <w:rPr>
                <w:rFonts w:ascii="Times New Roman" w:hAnsi="Times New Roman" w:cs="Times New Roman"/>
                <w:sz w:val="24"/>
                <w:szCs w:val="24"/>
              </w:rPr>
              <w:t xml:space="preserve">programmas īstenošanas telpas un 2 metru distance starp personām; netiek pieļauta personu, kurām noteikta </w:t>
            </w:r>
            <w:proofErr w:type="spellStart"/>
            <w:r w:rsidRPr="004616AF">
              <w:rPr>
                <w:rFonts w:ascii="Times New Roman" w:hAnsi="Times New Roman" w:cs="Times New Roman"/>
                <w:sz w:val="24"/>
                <w:szCs w:val="24"/>
              </w:rPr>
              <w:t>pašizolācija</w:t>
            </w:r>
            <w:proofErr w:type="spellEnd"/>
            <w:r w:rsidRPr="004616AF">
              <w:rPr>
                <w:rFonts w:ascii="Times New Roman" w:hAnsi="Times New Roman" w:cs="Times New Roman"/>
                <w:sz w:val="24"/>
                <w:szCs w:val="24"/>
              </w:rPr>
              <w:t xml:space="preserve">, mājas karantīna vai stingra izolācija klātbūtne; persona, ierodoties mācību kursu programmas īstenošanas vietā, </w:t>
            </w:r>
            <w:proofErr w:type="spellStart"/>
            <w:r w:rsidRPr="004616AF">
              <w:rPr>
                <w:rFonts w:ascii="Times New Roman" w:hAnsi="Times New Roman" w:cs="Times New Roman"/>
                <w:sz w:val="24"/>
                <w:szCs w:val="24"/>
              </w:rPr>
              <w:t>rakstveidā</w:t>
            </w:r>
            <w:proofErr w:type="spellEnd"/>
            <w:r w:rsidRPr="004616AF">
              <w:rPr>
                <w:rFonts w:ascii="Times New Roman" w:hAnsi="Times New Roman" w:cs="Times New Roman"/>
                <w:sz w:val="24"/>
                <w:szCs w:val="24"/>
              </w:rPr>
              <w:t xml:space="preserve"> apliecina, ka uz viņu neattiecas </w:t>
            </w:r>
            <w:proofErr w:type="spellStart"/>
            <w:r w:rsidRPr="004616AF">
              <w:rPr>
                <w:rFonts w:ascii="Times New Roman" w:hAnsi="Times New Roman" w:cs="Times New Roman"/>
                <w:sz w:val="24"/>
                <w:szCs w:val="24"/>
              </w:rPr>
              <w:t>pašizolācijas</w:t>
            </w:r>
            <w:proofErr w:type="spellEnd"/>
            <w:r w:rsidRPr="004616AF">
              <w:rPr>
                <w:rFonts w:ascii="Times New Roman" w:hAnsi="Times New Roman" w:cs="Times New Roman"/>
                <w:sz w:val="24"/>
                <w:szCs w:val="24"/>
              </w:rPr>
              <w:t xml:space="preserve">, karantīnas vai izolācijas nosacījumi. </w:t>
            </w:r>
          </w:p>
          <w:p w14:paraId="7422C044" w14:textId="22FFD5E0" w:rsidR="007C3022" w:rsidRPr="004616AF" w:rsidRDefault="007C3022" w:rsidP="007C3022">
            <w:pPr>
              <w:jc w:val="both"/>
              <w:rPr>
                <w:rFonts w:ascii="Times New Roman" w:hAnsi="Times New Roman" w:cs="Times New Roman"/>
                <w:sz w:val="24"/>
                <w:szCs w:val="24"/>
              </w:rPr>
            </w:pPr>
            <w:r w:rsidRPr="004616AF">
              <w:rPr>
                <w:rFonts w:ascii="Times New Roman" w:hAnsi="Times New Roman" w:cs="Times New Roman"/>
                <w:sz w:val="24"/>
                <w:szCs w:val="24"/>
              </w:rPr>
              <w:t xml:space="preserve">Attiecībā uz ierobežojumu par mācību nepieciešamību profesionālo prasmju vai kvalifikācijas ieguvei vai uzturēšanai </w:t>
            </w:r>
            <w:r w:rsidRPr="004616AF">
              <w:rPr>
                <w:rFonts w:ascii="Times New Roman" w:hAnsi="Times New Roman" w:cs="Times New Roman"/>
                <w:sz w:val="24"/>
                <w:szCs w:val="24"/>
                <w:u w:val="single"/>
              </w:rPr>
              <w:t>2021. gada pirmajā pusgadā</w:t>
            </w:r>
            <w:r w:rsidRPr="004616AF">
              <w:rPr>
                <w:rFonts w:ascii="Times New Roman" w:hAnsi="Times New Roman" w:cs="Times New Roman"/>
                <w:sz w:val="24"/>
                <w:szCs w:val="24"/>
              </w:rPr>
              <w:t xml:space="preserve"> projektā tiek paredzēts, ka no 2021.gada 28.aprīļa nosacījums </w:t>
            </w:r>
            <w:r w:rsidRPr="004616AF">
              <w:rPr>
                <w:rFonts w:ascii="Times New Roman" w:hAnsi="Times New Roman" w:cs="Times New Roman"/>
                <w:sz w:val="24"/>
                <w:szCs w:val="24"/>
              </w:rPr>
              <w:lastRenderedPageBreak/>
              <w:t xml:space="preserve">būs saistīts ar mācību nepieciešamību profesionālo prasmju vai kvalifikācijas ieguvei vai uzturēšanai kopumā nevis tikai 2021.gada pirmajā pusgadā. </w:t>
            </w:r>
          </w:p>
          <w:p w14:paraId="459A89C8" w14:textId="77777777" w:rsidR="00A50F2C" w:rsidRPr="004616AF" w:rsidRDefault="00A50F2C" w:rsidP="00A50F2C">
            <w:pPr>
              <w:pStyle w:val="NoSpacing"/>
              <w:jc w:val="both"/>
              <w:rPr>
                <w:rFonts w:ascii="Times New Roman" w:hAnsi="Times New Roman" w:cs="Times New Roman"/>
              </w:rPr>
            </w:pPr>
            <w:r w:rsidRPr="004616AF">
              <w:rPr>
                <w:rFonts w:ascii="Times New Roman" w:hAnsi="Times New Roman" w:cs="Times New Roman"/>
              </w:rPr>
              <w:t xml:space="preserve">Transportlīdzekļu vadītāju apmācība ārkārtējas situācijas laikā ir ierobežota – tā atļauta ar nosacījumiem. Projekts paredz saglabāt ārkārtējās situācijas laikā ieviestos ierobežojumus transportlīdzekļu vadītāju apmācībai, ja tiek ņemti vērā šādi nosacījumi. </w:t>
            </w:r>
          </w:p>
          <w:p w14:paraId="54A48E34" w14:textId="77777777" w:rsidR="00A50F2C" w:rsidRPr="004616AF" w:rsidRDefault="00A50F2C" w:rsidP="00A50F2C">
            <w:pPr>
              <w:pStyle w:val="NoSpacing"/>
              <w:jc w:val="both"/>
              <w:rPr>
                <w:rFonts w:ascii="Times New Roman" w:hAnsi="Times New Roman" w:cs="Times New Roman"/>
              </w:rPr>
            </w:pPr>
          </w:p>
          <w:p w14:paraId="47F044D8" w14:textId="77777777" w:rsidR="00A50F2C" w:rsidRPr="004616AF" w:rsidRDefault="00A50F2C" w:rsidP="00A50F2C">
            <w:pPr>
              <w:pStyle w:val="NoSpacing"/>
              <w:jc w:val="both"/>
              <w:rPr>
                <w:rFonts w:ascii="Times New Roman" w:hAnsi="Times New Roman" w:cs="Times New Roman"/>
              </w:rPr>
            </w:pPr>
            <w:r w:rsidRPr="004616AF">
              <w:rPr>
                <w:rFonts w:ascii="Times New Roman" w:hAnsi="Times New Roman" w:cs="Times New Roman"/>
              </w:rPr>
              <w:t xml:space="preserve">Transportlīdzekļu vadītāju apmācības kārtību nosaka Ministru kabineta 2010.gada 13.aprīļa noteikumi Nr.358 “Noteikumi par transportlīdzekļu vadītāju apmācību un transportlīdzekļu vadītāju apmācības programmām” (turpmāk – Apmācību noteikumi). Savukārt Ministru kabineta 2010.gada 2.februāra noteikumu Nr.103 “Transportlīdzekļu vadītāja tiesību iegūšanas un atjaunošanas kārtība un vadītāja apliecības izsniegšanas, apmaiņas, atjaunošanas un iznīcināšanas kārtība” 3.pielikuma 9.punkts nosaka, lai iegūtu TRAM vai TROL kategorijas transportlīdzekļu vadītāja tiesības, persona CSDD nokārto teorētisko eksāmenu, bet vadīšanas eksāmenu pieņem pašvaldības pilnvarotas apmācības iestādes komisija. </w:t>
            </w:r>
          </w:p>
          <w:p w14:paraId="678DF825" w14:textId="77777777" w:rsidR="00A50F2C" w:rsidRPr="004616AF" w:rsidRDefault="00A50F2C" w:rsidP="00A50F2C">
            <w:pPr>
              <w:pStyle w:val="NoSpacing"/>
              <w:spacing w:before="100" w:beforeAutospacing="1"/>
              <w:jc w:val="both"/>
              <w:rPr>
                <w:rFonts w:ascii="Times New Roman" w:hAnsi="Times New Roman" w:cs="Times New Roman"/>
              </w:rPr>
            </w:pPr>
            <w:r w:rsidRPr="004616AF">
              <w:rPr>
                <w:rFonts w:ascii="Times New Roman" w:hAnsi="Times New Roman" w:cs="Times New Roman"/>
              </w:rPr>
              <w:t>Transportlīdzekļu vadītāju teorētiskā apmācība, ievērojot  noteiktos ierobežojumus, jau kopš 2020.gada aprīļa tiek organizēta attālināti saskaņā ar CSDD un autoskolas noslēgtu līgumu un atbilstoši speciāli pielāgotai programmai, tostarp nodrošinot CSDD apmācības kontroles iespējas, taču personas nevar pabeigt apmācības bez vadīšanas apmācības un vadīšanas eksāmena. Turklāt autoskolu nevar pabeigt arī tāpēc, ka nav veikta pirmās palīdzības sniegšanas apmācība. Ja teorētisko apmācības daļu var veikt attālināti, tad praktiskās daļas apgūšana nav iespējama.</w:t>
            </w:r>
          </w:p>
          <w:p w14:paraId="4C758FF0" w14:textId="77777777" w:rsidR="00A50F2C" w:rsidRPr="004616AF" w:rsidRDefault="00A50F2C" w:rsidP="00A50F2C">
            <w:pPr>
              <w:shd w:val="clear" w:color="auto" w:fill="FFFFFF"/>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 xml:space="preserve">Jaunu transportlīdzekļu vadītāju apmācība ir saistīta ar Latvijas uzņēmumu konkurētspēju starptautiskajā un iekšzemes autopārvadājumu tirgū, kā arī nepieciešama, lai strādājošie turpinātu veikt savus darba pienākumus vai iesaistītos darba tirgū.  Vienlaikus Covid-19 sakarā ieviesto ierobežojumu ietekmē ir būtiski pieaugusi dažādu piegādes risinājumu popularitāte (tiešsaistē veikto pasūtījumu piegāde ar autotransportu). </w:t>
            </w:r>
          </w:p>
          <w:p w14:paraId="551FC4A0" w14:textId="77777777" w:rsidR="00A50F2C" w:rsidRPr="004616AF" w:rsidRDefault="00A50F2C" w:rsidP="00A50F2C">
            <w:pPr>
              <w:shd w:val="clear" w:color="auto" w:fill="FFFFFF"/>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 xml:space="preserve">Ņemot vērā, ka Covid-19 ietekmē daļa no citās nozarēs strādājošiem (piemēram, ēdināšanas nozarē, viesnīcu nozarē, izklaides nozarē) varētu pāriet uz darbu dažādos piegādes uzņēmumos, tad jaunu transportlīdzekļu vadītāju apmācības darbības nodrošināšana Covid-19 dēļ ieviesto ierobežojumu laikā ir būtiska, lai turpmāk samazinātu potenciālo bezdarbnieku skaitu no nozarēm, kuru darbība Covid-19 ieviesto ierobežojumu dēļ nav iespējama. Tādējādi tiktu nodrošināta darbinieku </w:t>
            </w:r>
            <w:proofErr w:type="spellStart"/>
            <w:r w:rsidRPr="004616AF">
              <w:rPr>
                <w:rFonts w:ascii="Times New Roman" w:hAnsi="Times New Roman" w:cs="Times New Roman"/>
                <w:sz w:val="24"/>
                <w:szCs w:val="24"/>
              </w:rPr>
              <w:t>pārkvalifikācija</w:t>
            </w:r>
            <w:proofErr w:type="spellEnd"/>
            <w:r w:rsidRPr="004616AF">
              <w:rPr>
                <w:rFonts w:ascii="Times New Roman" w:hAnsi="Times New Roman" w:cs="Times New Roman"/>
                <w:sz w:val="24"/>
                <w:szCs w:val="24"/>
              </w:rPr>
              <w:t xml:space="preserve"> uz citām nozarēm, samazinot arī iespējamās negatīvā ekonomiskās sekas. Turklāt jaunu transportlīdzekļu vadītāju apmācības pakalpojuma nodrošināšana paplašina arī iespēju veikt  kravu pārvadājumus, jo īpaši kritiskās kravas (pārtika, medicīnas preces, neatliekamā palīdzība u.c.), kā arī tiek dota iespēja cilvēkiem iesaistīties darba tirgū. </w:t>
            </w:r>
            <w:r w:rsidRPr="004616AF">
              <w:rPr>
                <w:rFonts w:ascii="Times New Roman" w:eastAsia="Times New Roman" w:hAnsi="Times New Roman" w:cs="Times New Roman"/>
                <w:sz w:val="24"/>
                <w:szCs w:val="24"/>
                <w:lang w:eastAsia="lv-LV"/>
              </w:rPr>
              <w:t xml:space="preserve">Ievērojot minēto, nepieciešams noteikt nosacījumus, kādus ievērojot, būtu iespējama darba tiesisko attiecību nodibināšanai vai darba pienākumu veikšanai nepieciešamo praktisko apmācību apguve klātienē.  </w:t>
            </w:r>
          </w:p>
          <w:p w14:paraId="3EC7112E" w14:textId="77777777" w:rsidR="00A50F2C" w:rsidRPr="004616AF" w:rsidRDefault="00A50F2C" w:rsidP="00A50F2C">
            <w:pPr>
              <w:pStyle w:val="NoSpacing"/>
              <w:spacing w:before="100" w:beforeAutospacing="1"/>
              <w:jc w:val="both"/>
              <w:rPr>
                <w:rFonts w:ascii="Times New Roman" w:hAnsi="Times New Roman" w:cs="Times New Roman"/>
              </w:rPr>
            </w:pPr>
            <w:r w:rsidRPr="004616AF">
              <w:rPr>
                <w:rFonts w:ascii="Times New Roman" w:hAnsi="Times New Roman" w:cs="Times New Roman"/>
              </w:rPr>
              <w:lastRenderedPageBreak/>
              <w:t xml:space="preserve"> Tādējādi tiktu nodrošināta darbinieku </w:t>
            </w:r>
            <w:proofErr w:type="spellStart"/>
            <w:r w:rsidRPr="004616AF">
              <w:rPr>
                <w:rFonts w:ascii="Times New Roman" w:hAnsi="Times New Roman" w:cs="Times New Roman"/>
              </w:rPr>
              <w:t>pārkvalifikācija</w:t>
            </w:r>
            <w:proofErr w:type="spellEnd"/>
            <w:r w:rsidRPr="004616AF">
              <w:rPr>
                <w:rFonts w:ascii="Times New Roman" w:hAnsi="Times New Roman" w:cs="Times New Roman"/>
              </w:rPr>
              <w:t xml:space="preserve"> uz citām nozarēm, samazinot arī iespējamās negatīvās ekonomiskās sekas. Turklāt jaunu transportlīdzekļu vadītāju apmācības pakalpojuma nodrošināšana paplašina arī iespēju sagatavot atbilstošus speciālistus, lai nodrošinātu kravu pārvadājumus, jo īpaši kritiskās kravas (pārtika, medicīnas preces, neatliekamā palīdzība u.c.), kā arī tiek dota iespēja cilvēkiem pārvietoties ar savu transportlīdzekli, neizmantojot sabiedrisko transportu, tādējādi samazinot savstarpējos kontaktus. Šīs apmācības ir būtiski nodrošināt visu kalendāro gadu, lai neradītu riskus vadītāju piekļuvei profesijai, kas secīgi neļautu transporta un ražošanas uzņēmumiem izpildīt pasūtījumus.</w:t>
            </w:r>
          </w:p>
          <w:p w14:paraId="5119095C" w14:textId="15B3AD21" w:rsidR="00A50F2C" w:rsidRDefault="00A50F2C" w:rsidP="00A50F2C">
            <w:pPr>
              <w:pStyle w:val="NoSpacing"/>
              <w:spacing w:before="100" w:beforeAutospacing="1"/>
              <w:jc w:val="both"/>
              <w:rPr>
                <w:rFonts w:ascii="Times New Roman" w:hAnsi="Times New Roman" w:cs="Times New Roman"/>
              </w:rPr>
            </w:pPr>
            <w:r w:rsidRPr="004616AF">
              <w:rPr>
                <w:rFonts w:ascii="Times New Roman" w:hAnsi="Times New Roman" w:cs="Times New Roman"/>
              </w:rPr>
              <w:t>Jānorāda arī, ka Covid-19 ieviesto ierobežojumu dēļ tika pārtraukta arī pirmās palīdzības klātienes praktiskās apmācības. Sertifikāts par pirmās palīdzības kursu beigšanu nepieciešams visu  kategoriju vadītāja apliecības iegūšanai. Iegūstot apmācību sertifikātu, persona iegūst zināšanas, kā rīkoties ārkārtas situācijās un kā pareizi sniegt pirmo palīdzību sev un citiem. Ņemot vērā, ka personas nevar iegūt vadītāja apliecību bez šo apmācību veikšanas, ir nepieciešams regulējums, kas nosaka, ka Covid-19 ieviesto ierobežojumu laikā arī pirmās palīdzības individuālo praktisko apmācību norise ir atļauta.</w:t>
            </w:r>
          </w:p>
          <w:p w14:paraId="29058489" w14:textId="77777777" w:rsidR="00891C07" w:rsidRPr="004616AF" w:rsidRDefault="00891C07" w:rsidP="00A50F2C">
            <w:pPr>
              <w:pStyle w:val="NoSpacing"/>
              <w:spacing w:before="100" w:beforeAutospacing="1"/>
              <w:jc w:val="both"/>
              <w:rPr>
                <w:rFonts w:ascii="Times New Roman" w:hAnsi="Times New Roman" w:cs="Times New Roman"/>
              </w:rPr>
            </w:pPr>
          </w:p>
          <w:p w14:paraId="4888E45D" w14:textId="72ECB028" w:rsidR="00A50F2C" w:rsidRPr="004616AF" w:rsidRDefault="00A50F2C" w:rsidP="00A50F2C">
            <w:pPr>
              <w:pStyle w:val="NoSpacing"/>
              <w:ind w:left="107" w:right="105"/>
              <w:jc w:val="both"/>
              <w:rPr>
                <w:rFonts w:ascii="Times New Roman" w:hAnsi="Times New Roman" w:cs="Times New Roman"/>
              </w:rPr>
            </w:pPr>
            <w:bookmarkStart w:id="3" w:name="_Hlk63868859"/>
            <w:r w:rsidRPr="004616AF">
              <w:rPr>
                <w:rFonts w:ascii="Times New Roman" w:hAnsi="Times New Roman" w:cs="Times New Roman"/>
              </w:rPr>
              <w:t>Vienlaikus C</w:t>
            </w:r>
            <w:r w:rsidR="00835344" w:rsidRPr="004616AF">
              <w:rPr>
                <w:rFonts w:ascii="Times New Roman" w:hAnsi="Times New Roman" w:cs="Times New Roman"/>
              </w:rPr>
              <w:t>ovid</w:t>
            </w:r>
            <w:r w:rsidRPr="004616AF">
              <w:rPr>
                <w:rFonts w:ascii="Times New Roman" w:hAnsi="Times New Roman" w:cs="Times New Roman"/>
              </w:rPr>
              <w:t xml:space="preserve">-19 ieviesto ierobežojumu dēļ arī personas, kurām termiņš autovadītāja apliecībai bīstamo kravu pārvadāšanai (ADR apliecībai) beidzas pēc 2021.gada 1.februāra, veikt ar ADR saistītās darbības nevarēja, tāpēc tika rasts risinājums kā nodrošināt apmācības bīstamo kravu pārvadāšanai klātienē. </w:t>
            </w:r>
          </w:p>
          <w:bookmarkEnd w:id="3"/>
          <w:p w14:paraId="46ADAABD" w14:textId="77777777" w:rsidR="00A50F2C" w:rsidRPr="004616AF" w:rsidRDefault="00A50F2C" w:rsidP="00A50F2C">
            <w:pPr>
              <w:pStyle w:val="NoSpacing"/>
              <w:ind w:left="107" w:right="105"/>
              <w:jc w:val="both"/>
              <w:rPr>
                <w:rFonts w:ascii="Times New Roman" w:hAnsi="Times New Roman" w:cs="Times New Roman"/>
              </w:rPr>
            </w:pPr>
            <w:r w:rsidRPr="004616AF">
              <w:rPr>
                <w:rFonts w:ascii="Times New Roman" w:hAnsi="Times New Roman" w:cs="Times New Roman"/>
              </w:rPr>
              <w:t xml:space="preserve">ADR apliecība ir dokuments, kas nepieciešama, pārvadājot kravas, kas saskaņā ar Eiropas valstu nolīgumu par bīstamo kravu pārvadājumiem ar autotransportu (ADR) tiek uzskatītas par bīstamām kravām. </w:t>
            </w:r>
          </w:p>
          <w:p w14:paraId="0F7BDE2B" w14:textId="77777777" w:rsidR="00A50F2C" w:rsidRPr="004616AF" w:rsidRDefault="00A50F2C" w:rsidP="00A50F2C">
            <w:pPr>
              <w:pStyle w:val="NoSpacing"/>
              <w:ind w:left="107" w:right="105"/>
              <w:jc w:val="both"/>
              <w:rPr>
                <w:rFonts w:ascii="Times New Roman" w:hAnsi="Times New Roman" w:cs="Times New Roman"/>
              </w:rPr>
            </w:pPr>
            <w:r w:rsidRPr="004616AF">
              <w:rPr>
                <w:rFonts w:ascii="Times New Roman" w:hAnsi="Times New Roman" w:cs="Times New Roman"/>
              </w:rPr>
              <w:t xml:space="preserve">Bīstamo kravu pārvadāšanas kārtību Latvijā nosaka Ministru kabineta 2005.gada 6.septembra noteikumi Nr.674 "Bīstamo kravu pārvadājumu noteikumi". ADR apliecības iegūšanas kārtību nosaka 2010.gada 8.jūnija Ministru kabineta noteikumi Nr.514 "Bīstamu kravu pārvadāšanai paredzēto transportlīdzekļu vadītāju kvalifikācijas iegūšanas kārtība un vadītāja apliecības izsniegšanas, apmaiņas un atjaunošanas kārtība". </w:t>
            </w:r>
          </w:p>
          <w:p w14:paraId="1E06D25E" w14:textId="7B31DAB5" w:rsidR="00A50F2C" w:rsidRDefault="00A50F2C" w:rsidP="00A50F2C">
            <w:pPr>
              <w:pStyle w:val="NoSpacing"/>
              <w:ind w:left="107" w:right="105"/>
              <w:jc w:val="both"/>
              <w:rPr>
                <w:rFonts w:ascii="Times New Roman" w:hAnsi="Times New Roman" w:cs="Times New Roman"/>
              </w:rPr>
            </w:pPr>
            <w:r w:rsidRPr="004616AF">
              <w:rPr>
                <w:rFonts w:ascii="Times New Roman" w:hAnsi="Times New Roman" w:cs="Times New Roman"/>
              </w:rPr>
              <w:t xml:space="preserve">Jānorāda, ka komersanti, kas veic bīstamo kravu pārvadājumus pa autoceļiem vai dzelzceļu, bīstamo kravu iekraušanu un izkraušanu vai citas ar šādiem pārvadājumiem saistītas darbības (bīstamo kravu, tostarp tukšu neattīrītu cisternu un </w:t>
            </w:r>
            <w:proofErr w:type="spellStart"/>
            <w:r w:rsidRPr="004616AF">
              <w:rPr>
                <w:rFonts w:ascii="Times New Roman" w:hAnsi="Times New Roman" w:cs="Times New Roman"/>
              </w:rPr>
              <w:t>cisternkonteineru</w:t>
            </w:r>
            <w:proofErr w:type="spellEnd"/>
            <w:r w:rsidRPr="004616AF">
              <w:rPr>
                <w:rFonts w:ascii="Times New Roman" w:hAnsi="Times New Roman" w:cs="Times New Roman"/>
              </w:rPr>
              <w:t xml:space="preserve">, nosūtīšanu, transporta dokumentu noformēšanu, bīstamo kravu klasificēšanu vai iepakošanu, cisternu, </w:t>
            </w:r>
            <w:proofErr w:type="spellStart"/>
            <w:r w:rsidRPr="004616AF">
              <w:rPr>
                <w:rFonts w:ascii="Times New Roman" w:hAnsi="Times New Roman" w:cs="Times New Roman"/>
              </w:rPr>
              <w:t>cisternkonteineru</w:t>
            </w:r>
            <w:proofErr w:type="spellEnd"/>
            <w:r w:rsidRPr="004616AF">
              <w:rPr>
                <w:rFonts w:ascii="Times New Roman" w:hAnsi="Times New Roman" w:cs="Times New Roman"/>
              </w:rPr>
              <w:t xml:space="preserve"> vai gāzu tvertņu piepildīšanu, ekspeditora pakalpojumu sniegšanu vai manevru darbu veikšanu dzelzceļa pārvadājumos), norīko drošības konsultantus (padomniekus), kuri ir atbildīgi par bīstamo kravu pārvadājumiem raksturīgā riska samazināšanu attiecībā uz personām, īpašumu un vidi.</w:t>
            </w:r>
            <w:bookmarkStart w:id="4" w:name="_Hlk63869494"/>
          </w:p>
          <w:p w14:paraId="42A0582D" w14:textId="77777777" w:rsidR="00891C07" w:rsidRDefault="00891C07" w:rsidP="00A50F2C">
            <w:pPr>
              <w:pStyle w:val="NoSpacing"/>
              <w:ind w:left="107" w:right="105"/>
              <w:jc w:val="both"/>
              <w:rPr>
                <w:rFonts w:ascii="Times New Roman" w:hAnsi="Times New Roman" w:cs="Times New Roman"/>
              </w:rPr>
            </w:pPr>
          </w:p>
          <w:p w14:paraId="72FD2AA0" w14:textId="77777777" w:rsidR="00891C07" w:rsidRDefault="00891C07" w:rsidP="00891C07">
            <w:pPr>
              <w:pStyle w:val="NoSpacing"/>
              <w:ind w:left="107" w:right="105"/>
              <w:jc w:val="both"/>
              <w:rPr>
                <w:rFonts w:ascii="Times New Roman" w:hAnsi="Times New Roman" w:cs="Times New Roman"/>
              </w:rPr>
            </w:pPr>
            <w:r>
              <w:rPr>
                <w:rFonts w:ascii="Times New Roman" w:hAnsi="Times New Roman" w:cs="Times New Roman"/>
              </w:rPr>
              <w:t xml:space="preserve">Vienlaikus ārkārtējās situācijas laikā ir bijusi ierobežota arī traktortehnikas vadītāju praktiskā apmācība, tādējādi personām, kas </w:t>
            </w:r>
            <w:r>
              <w:rPr>
                <w:rFonts w:ascii="Times New Roman" w:hAnsi="Times New Roman" w:cs="Times New Roman"/>
              </w:rPr>
              <w:lastRenderedPageBreak/>
              <w:t xml:space="preserve">uzsākušas mācības traktortehnikas vadītāja apliecības iegūšanai, apgrūtinot iespējas savlaicīgi iekļauties darba tirgū, savukārt darba devējiem – atbilstoši sezonai piesaistīt atbilstoši kvalificētus darbiniekus. </w:t>
            </w:r>
          </w:p>
          <w:p w14:paraId="75594338" w14:textId="77777777" w:rsidR="00891C07" w:rsidRDefault="00891C07" w:rsidP="00891C07">
            <w:pPr>
              <w:pStyle w:val="tv213"/>
              <w:shd w:val="clear" w:color="auto" w:fill="FFFFFF"/>
              <w:spacing w:before="0" w:beforeAutospacing="0" w:after="0" w:afterAutospacing="0" w:line="293" w:lineRule="atLeast"/>
              <w:jc w:val="both"/>
              <w:rPr>
                <w:rFonts w:eastAsiaTheme="minorHAnsi"/>
              </w:rPr>
            </w:pPr>
            <w:r w:rsidRPr="00570C5F">
              <w:rPr>
                <w:rFonts w:eastAsiaTheme="minorHAnsi"/>
              </w:rPr>
              <w:t>Traktortehnikas vadītāja tiesību iegūšanas kārtību nosaka Ministru kabineta 2018. gada 28. augusta noteikumi Nr. 551 “</w:t>
            </w:r>
            <w:hyperlink r:id="rId10" w:tgtFrame="_blank" w:history="1">
              <w:r w:rsidRPr="00570C5F">
                <w:rPr>
                  <w:rFonts w:eastAsiaTheme="minorHAnsi"/>
                </w:rPr>
                <w:t>Traktortehnikas vadītāja tiesību iegūšanas un atjaunošanas, kā arī traktortehnikas vadītāja apliecības izsniegšanas, apmaiņas, atjaunošanas un iznīcināšanas kārtība</w:t>
              </w:r>
            </w:hyperlink>
            <w:r w:rsidRPr="00570C5F">
              <w:rPr>
                <w:rFonts w:eastAsiaTheme="minorHAnsi"/>
              </w:rPr>
              <w:t>”. Saskaņā ar šo noteikumu 17.1.apakšpunktu Traktortehnikas vadītāja tiesības pēc eksāmenu nokārtošanas var iegūt persona, kas pabeigusi teorētisko un praktisko apmācību atbilstoši normatīvajiem aktiem, kas nosaka prasības komersantiem, izglītības iestādēm un speciālistiem, kuri nodrošina traktortehnikas vadītāju apmācību, traktortehnikas vadītāju apmācības programmas, kā arī traktortehnikas vadītāju apmācības procesa kontroles kārtību</w:t>
            </w:r>
            <w:r>
              <w:rPr>
                <w:rFonts w:eastAsiaTheme="minorHAnsi"/>
              </w:rPr>
              <w:t>.</w:t>
            </w:r>
          </w:p>
          <w:p w14:paraId="2B933474" w14:textId="7C74A85C" w:rsidR="00891C07" w:rsidRPr="004616AF" w:rsidRDefault="00891C07" w:rsidP="00891C07">
            <w:pPr>
              <w:pStyle w:val="NoSpacing"/>
              <w:ind w:left="107" w:right="105"/>
              <w:jc w:val="both"/>
              <w:rPr>
                <w:rFonts w:ascii="Times New Roman" w:hAnsi="Times New Roman" w:cs="Times New Roman"/>
              </w:rPr>
            </w:pPr>
            <w:r>
              <w:rPr>
                <w:bCs/>
              </w:rPr>
              <w:t>Jāatzīmē, ka traktortehnikas praktiskās vadīšanas apmācībās apmācāmā persona transportlīdzeklī atrodas viena, kā arī godprātīgi izpildot epidemioloģiskās drošības pasākumus, ir iespējams īstenot drošu vadīšanas praktisko apmācību pēc ārkārtējās situācijas izbeigšanas</w:t>
            </w:r>
          </w:p>
          <w:bookmarkEnd w:id="4"/>
          <w:p w14:paraId="06C12337" w14:textId="77777777" w:rsidR="00A50F2C" w:rsidRPr="004616AF" w:rsidRDefault="00A50F2C" w:rsidP="00A50F2C">
            <w:pPr>
              <w:pStyle w:val="NoSpacing"/>
              <w:spacing w:before="100" w:beforeAutospacing="1"/>
              <w:jc w:val="both"/>
              <w:rPr>
                <w:rFonts w:ascii="Times New Roman" w:eastAsia="Times New Roman" w:hAnsi="Times New Roman" w:cs="Times New Roman"/>
              </w:rPr>
            </w:pPr>
            <w:r w:rsidRPr="004616AF">
              <w:rPr>
                <w:rFonts w:ascii="Times New Roman" w:eastAsia="Times New Roman" w:hAnsi="Times New Roman" w:cs="Times New Roman"/>
              </w:rPr>
              <w:t>Tādējādi Projektā ietvertais regulējums nosaka</w:t>
            </w:r>
            <w:r w:rsidRPr="004616AF">
              <w:rPr>
                <w:rFonts w:ascii="Times New Roman" w:hAnsi="Times New Roman" w:cs="Times New Roman"/>
              </w:rPr>
              <w:t>,</w:t>
            </w:r>
            <w:r w:rsidRPr="004616AF">
              <w:rPr>
                <w:rFonts w:ascii="Times New Roman" w:eastAsia="Times New Roman" w:hAnsi="Times New Roman" w:cs="Times New Roman"/>
              </w:rPr>
              <w:t xml:space="preserve"> ka šādas praktiskās </w:t>
            </w:r>
            <w:r w:rsidRPr="004616AF">
              <w:rPr>
                <w:rFonts w:ascii="Times New Roman" w:hAnsi="Times New Roman" w:cs="Times New Roman"/>
              </w:rPr>
              <w:t xml:space="preserve"> individuālās </w:t>
            </w:r>
            <w:r w:rsidRPr="004616AF">
              <w:rPr>
                <w:rFonts w:ascii="Times New Roman" w:eastAsia="Times New Roman" w:hAnsi="Times New Roman" w:cs="Times New Roman"/>
              </w:rPr>
              <w:t xml:space="preserve">apmācības varēs veikt šādas personas:. </w:t>
            </w:r>
          </w:p>
          <w:p w14:paraId="3A7097E6" w14:textId="7B14A0B6" w:rsidR="00A50F2C" w:rsidRPr="004616AF" w:rsidRDefault="00A50F2C" w:rsidP="00891C07">
            <w:pPr>
              <w:pStyle w:val="ListParagraph"/>
              <w:numPr>
                <w:ilvl w:val="0"/>
                <w:numId w:val="34"/>
              </w:numPr>
              <w:spacing w:after="0" w:line="240" w:lineRule="auto"/>
              <w:contextualSpacing w:val="0"/>
              <w:jc w:val="both"/>
              <w:rPr>
                <w:rFonts w:ascii="Times New Roman" w:eastAsia="Times New Roman" w:hAnsi="Times New Roman"/>
                <w:sz w:val="24"/>
                <w:szCs w:val="24"/>
                <w:lang w:val="lv-LV"/>
              </w:rPr>
            </w:pPr>
            <w:r w:rsidRPr="004616AF">
              <w:rPr>
                <w:rFonts w:ascii="Times New Roman" w:eastAsia="Times New Roman" w:hAnsi="Times New Roman"/>
                <w:sz w:val="24"/>
                <w:szCs w:val="24"/>
                <w:lang w:val="lv-LV"/>
              </w:rPr>
              <w:t>Personas, kuras vēlas apgūt A, C1, C1E, D1, D1E, C, CE, D, DE, TRAM vai TROL kategorijas transportlīdzekļu vadīšanas tiesību iegūšanai,</w:t>
            </w:r>
            <w:r w:rsidR="00891C07">
              <w:rPr>
                <w:rFonts w:ascii="Times New Roman" w:eastAsia="Times New Roman" w:hAnsi="Times New Roman"/>
                <w:sz w:val="24"/>
                <w:szCs w:val="24"/>
                <w:lang w:val="lv-LV"/>
              </w:rPr>
              <w:t xml:space="preserve"> </w:t>
            </w:r>
            <w:r w:rsidR="00891C07" w:rsidRPr="00570C5F">
              <w:rPr>
                <w:rFonts w:ascii="Times New Roman" w:eastAsia="Times New Roman" w:hAnsi="Times New Roman"/>
                <w:sz w:val="24"/>
                <w:szCs w:val="24"/>
                <w:lang w:val="lv-LV"/>
              </w:rPr>
              <w:t>TR1, TR2, TR3, TR4  kategorijas traktortehnikas vadīšanas tiesību iegūšanai</w:t>
            </w:r>
            <w:r w:rsidR="00891C07">
              <w:rPr>
                <w:rFonts w:ascii="Times New Roman" w:eastAsia="Times New Roman" w:hAnsi="Times New Roman"/>
                <w:sz w:val="24"/>
                <w:szCs w:val="24"/>
                <w:lang w:val="lv-LV"/>
              </w:rPr>
              <w:t>,</w:t>
            </w:r>
            <w:r w:rsidRPr="004616AF">
              <w:rPr>
                <w:rFonts w:ascii="Times New Roman" w:eastAsia="Times New Roman" w:hAnsi="Times New Roman"/>
                <w:sz w:val="24"/>
                <w:szCs w:val="24"/>
                <w:lang w:val="lv-LV"/>
              </w:rPr>
              <w:t xml:space="preserve"> kā arī bīstamu kravu pārvadāšanai (ADR) paredzēto transportlīdzekļu vadītāja tiesību iegūšanai;</w:t>
            </w:r>
          </w:p>
          <w:p w14:paraId="0C801EC3" w14:textId="77777777" w:rsidR="00A50F2C" w:rsidRPr="004616AF" w:rsidRDefault="00A50F2C" w:rsidP="00A50F2C">
            <w:pPr>
              <w:pStyle w:val="ListParagraph"/>
              <w:numPr>
                <w:ilvl w:val="0"/>
                <w:numId w:val="34"/>
              </w:numPr>
              <w:spacing w:after="0" w:line="240" w:lineRule="auto"/>
              <w:contextualSpacing w:val="0"/>
              <w:rPr>
                <w:rFonts w:ascii="Times New Roman" w:eastAsia="Times New Roman" w:hAnsi="Times New Roman"/>
                <w:sz w:val="24"/>
                <w:szCs w:val="24"/>
                <w:lang w:val="lv-LV"/>
              </w:rPr>
            </w:pPr>
            <w:r w:rsidRPr="004616AF">
              <w:rPr>
                <w:rFonts w:ascii="Times New Roman" w:eastAsia="Times New Roman" w:hAnsi="Times New Roman"/>
                <w:sz w:val="24"/>
                <w:szCs w:val="24"/>
                <w:lang w:val="lv-LV"/>
              </w:rPr>
              <w:t>personas, kuras vēlas apgūt pirmās palīdzības sniegšanu.</w:t>
            </w:r>
          </w:p>
          <w:p w14:paraId="2A28C7E7" w14:textId="77777777" w:rsidR="00A50F2C" w:rsidRPr="004616AF" w:rsidRDefault="00A50F2C" w:rsidP="00A50F2C">
            <w:pPr>
              <w:pStyle w:val="tv213"/>
              <w:shd w:val="clear" w:color="auto" w:fill="FFFFFF"/>
              <w:spacing w:before="0" w:beforeAutospacing="0" w:after="0" w:afterAutospacing="0" w:line="293" w:lineRule="atLeast"/>
              <w:jc w:val="both"/>
              <w:rPr>
                <w:color w:val="414142"/>
              </w:rPr>
            </w:pPr>
          </w:p>
          <w:p w14:paraId="7989B112" w14:textId="77777777" w:rsidR="00A50F2C" w:rsidRPr="004616AF" w:rsidRDefault="00A50F2C" w:rsidP="00A50F2C">
            <w:pPr>
              <w:pStyle w:val="NoSpacing"/>
              <w:ind w:firstLine="567"/>
              <w:jc w:val="both"/>
              <w:rPr>
                <w:rFonts w:ascii="Times New Roman" w:hAnsi="Times New Roman" w:cs="Times New Roman"/>
              </w:rPr>
            </w:pPr>
            <w:r w:rsidRPr="004616AF">
              <w:rPr>
                <w:rFonts w:ascii="Times New Roman" w:hAnsi="Times New Roman" w:cs="Times New Roman"/>
              </w:rPr>
              <w:t xml:space="preserve">Ārkārtējās situācijas laikā tiek ierobežota arī AM A, A1 un A2 kategorijas transportlīdzekļu vadītāju apmācība rīkojuma darbības laikā ir atļauta, ja tiek ievēroti vairāki nosacījumi. </w:t>
            </w:r>
          </w:p>
          <w:p w14:paraId="325AFCAC" w14:textId="77777777" w:rsidR="00A50F2C" w:rsidRPr="004616AF" w:rsidRDefault="00A50F2C" w:rsidP="00A50F2C">
            <w:pPr>
              <w:pStyle w:val="NoSpacing"/>
              <w:ind w:firstLine="567"/>
              <w:jc w:val="both"/>
              <w:rPr>
                <w:rFonts w:ascii="Times New Roman" w:hAnsi="Times New Roman" w:cs="Times New Roman"/>
              </w:rPr>
            </w:pPr>
            <w:r w:rsidRPr="004616AF">
              <w:rPr>
                <w:rFonts w:ascii="Times New Roman" w:hAnsi="Times New Roman" w:cs="Times New Roman"/>
              </w:rPr>
              <w:t xml:space="preserve">Ievērojot, ka motociklu vadītāju praktiskās apmācības notiek tikai </w:t>
            </w:r>
            <w:proofErr w:type="spellStart"/>
            <w:r w:rsidRPr="004616AF">
              <w:rPr>
                <w:rFonts w:ascii="Times New Roman" w:hAnsi="Times New Roman" w:cs="Times New Roman"/>
              </w:rPr>
              <w:t>ārtelpās</w:t>
            </w:r>
            <w:proofErr w:type="spellEnd"/>
            <w:r w:rsidRPr="004616AF">
              <w:rPr>
                <w:rFonts w:ascii="Times New Roman" w:hAnsi="Times New Roman" w:cs="Times New Roman"/>
              </w:rPr>
              <w:t xml:space="preserve">, grozījumu projekts paredz nosacījumus, kā drošā veidā var veikt </w:t>
            </w:r>
          </w:p>
          <w:p w14:paraId="679C1325" w14:textId="77777777" w:rsidR="00A50F2C" w:rsidRPr="004616AF" w:rsidRDefault="00A50F2C" w:rsidP="00A50F2C">
            <w:pPr>
              <w:pStyle w:val="NoSpacing"/>
              <w:jc w:val="both"/>
              <w:rPr>
                <w:rFonts w:ascii="Times New Roman" w:hAnsi="Times New Roman" w:cs="Times New Roman"/>
              </w:rPr>
            </w:pPr>
            <w:r w:rsidRPr="004616AF">
              <w:rPr>
                <w:rFonts w:ascii="Times New Roman" w:hAnsi="Times New Roman" w:cs="Times New Roman"/>
              </w:rPr>
              <w:t xml:space="preserve">braukšanas apmācības, kas nepieciešamas AM, A, A1 un A2 kategorijas vadītāja tiesību iegūšanai, un noslēguma pārbaudījuma kārtošanu. Projekts paredz, ka minētās motociklu vadītāju praktiskās braukšanas apmācības ir atļautas, ja tiek ievērotas šādas prasības: </w:t>
            </w:r>
          </w:p>
          <w:p w14:paraId="69976947" w14:textId="77777777" w:rsidR="00A50F2C" w:rsidRPr="004616AF" w:rsidRDefault="00A50F2C" w:rsidP="00A50F2C">
            <w:pPr>
              <w:pStyle w:val="NoSpacing"/>
              <w:ind w:firstLine="567"/>
              <w:jc w:val="both"/>
              <w:rPr>
                <w:rFonts w:ascii="Times New Roman" w:hAnsi="Times New Roman" w:cs="Times New Roman"/>
              </w:rPr>
            </w:pPr>
            <w:r w:rsidRPr="004616AF">
              <w:rPr>
                <w:rFonts w:ascii="Times New Roman" w:hAnsi="Times New Roman" w:cs="Times New Roman"/>
              </w:rPr>
              <w:t>- ir atļautas tikai individuālas apmācības, braukšanas apmācību laikā attālinātai saziņai izmantojot elektroniskos saziņas līdzekļus starp apmācāmo personu un apmācību veicēju;</w:t>
            </w:r>
          </w:p>
          <w:p w14:paraId="70AEA5C7" w14:textId="77777777" w:rsidR="00A50F2C" w:rsidRPr="004616AF" w:rsidRDefault="00A50F2C" w:rsidP="00A50F2C">
            <w:pPr>
              <w:pStyle w:val="NoSpacing"/>
              <w:ind w:firstLine="567"/>
              <w:jc w:val="both"/>
              <w:rPr>
                <w:rFonts w:ascii="Times New Roman" w:hAnsi="Times New Roman" w:cs="Times New Roman"/>
              </w:rPr>
            </w:pPr>
            <w:r w:rsidRPr="004616AF">
              <w:rPr>
                <w:rFonts w:ascii="Times New Roman" w:hAnsi="Times New Roman" w:cs="Times New Roman"/>
              </w:rPr>
              <w:t>- mācības ir jāorganizē tā, lai pirms un pēc praktiskās braukšanas apmācības pilnībā tiktu izslēgta nepieciešamība kontaktēties starp apmācāmo personu un apmācības veicēju;</w:t>
            </w:r>
          </w:p>
          <w:p w14:paraId="771AAD17" w14:textId="77777777" w:rsidR="00A50F2C" w:rsidRPr="004616AF" w:rsidRDefault="00A50F2C" w:rsidP="00A50F2C">
            <w:pPr>
              <w:pStyle w:val="NoSpacing"/>
              <w:ind w:firstLine="567"/>
              <w:jc w:val="both"/>
              <w:rPr>
                <w:rFonts w:ascii="Times New Roman" w:hAnsi="Times New Roman" w:cs="Times New Roman"/>
              </w:rPr>
            </w:pPr>
            <w:r w:rsidRPr="004616AF">
              <w:rPr>
                <w:rFonts w:ascii="Times New Roman" w:hAnsi="Times New Roman" w:cs="Times New Roman"/>
              </w:rPr>
              <w:t>- tāpat ir jānodrošina bezskaidras naudas norēķini par apmācībām;</w:t>
            </w:r>
          </w:p>
          <w:p w14:paraId="556F377A" w14:textId="77777777" w:rsidR="00A50F2C" w:rsidRPr="004616AF" w:rsidRDefault="00A50F2C" w:rsidP="00A50F2C">
            <w:pPr>
              <w:pStyle w:val="NoSpacing"/>
              <w:ind w:firstLine="567"/>
              <w:jc w:val="both"/>
              <w:rPr>
                <w:rFonts w:ascii="Times New Roman" w:hAnsi="Times New Roman" w:cs="Times New Roman"/>
              </w:rPr>
            </w:pPr>
            <w:r w:rsidRPr="004616AF">
              <w:rPr>
                <w:rFonts w:ascii="Times New Roman" w:hAnsi="Times New Roman" w:cs="Times New Roman"/>
              </w:rPr>
              <w:t xml:space="preserve">- apmācāmajām personām ir jālieto tikai personīgās aizsargķiveres, </w:t>
            </w:r>
            <w:proofErr w:type="spellStart"/>
            <w:r w:rsidRPr="004616AF">
              <w:rPr>
                <w:rFonts w:ascii="Times New Roman" w:hAnsi="Times New Roman" w:cs="Times New Roman"/>
              </w:rPr>
              <w:t>aizsargcimdus</w:t>
            </w:r>
            <w:proofErr w:type="spellEnd"/>
            <w:r w:rsidRPr="004616AF">
              <w:rPr>
                <w:rFonts w:ascii="Times New Roman" w:hAnsi="Times New Roman" w:cs="Times New Roman"/>
              </w:rPr>
              <w:t>, kā arī citu aprīkojumu un aizsardzības līdzekļus, kas nepieciešams apmācību laikā;</w:t>
            </w:r>
          </w:p>
          <w:p w14:paraId="26B0215B" w14:textId="77777777" w:rsidR="00A50F2C" w:rsidRPr="004616AF" w:rsidRDefault="00A50F2C" w:rsidP="00A50F2C">
            <w:pPr>
              <w:pStyle w:val="NoSpacing"/>
              <w:ind w:firstLine="567"/>
              <w:jc w:val="both"/>
              <w:rPr>
                <w:rFonts w:ascii="Times New Roman" w:hAnsi="Times New Roman" w:cs="Times New Roman"/>
              </w:rPr>
            </w:pPr>
            <w:r w:rsidRPr="004616AF">
              <w:rPr>
                <w:rFonts w:ascii="Times New Roman" w:hAnsi="Times New Roman" w:cs="Times New Roman"/>
              </w:rPr>
              <w:lastRenderedPageBreak/>
              <w:t>- ir jāievēro 15 minūšu pārtraukums pēc katras individuālās apmācības, kā arī ir jāveic motocikla vadības sviru, slēdžu u.c. virsmu dezinfekcija ar dezinfekcijas līdzekļiem;</w:t>
            </w:r>
          </w:p>
          <w:p w14:paraId="4DFC7853" w14:textId="77777777" w:rsidR="00A50F2C" w:rsidRPr="004616AF" w:rsidRDefault="00A50F2C" w:rsidP="00A50F2C">
            <w:pPr>
              <w:pStyle w:val="NoSpacing"/>
              <w:ind w:firstLine="567"/>
              <w:jc w:val="both"/>
              <w:rPr>
                <w:rFonts w:ascii="Times New Roman" w:hAnsi="Times New Roman" w:cs="Times New Roman"/>
              </w:rPr>
            </w:pPr>
            <w:r w:rsidRPr="004616AF">
              <w:rPr>
                <w:rFonts w:ascii="Times New Roman" w:hAnsi="Times New Roman" w:cs="Times New Roman"/>
              </w:rPr>
              <w:t xml:space="preserve">- ja apmācības tiek organizētas braukšanas mācību laukumā, ir pieļaujama ne vairāk kā divu individuālo apmācību norise vienlaicīgi. Tādējādi laukumā drīkst atrasties maksimāli divi apmācāmie un divi instruktori vienlaicīgi, kā arī citu personu atrašanās laukumā nav atļauta. </w:t>
            </w:r>
          </w:p>
          <w:p w14:paraId="69A0E0F1" w14:textId="77777777" w:rsidR="00A50F2C" w:rsidRPr="004616AF" w:rsidRDefault="00A50F2C" w:rsidP="00A50F2C">
            <w:pPr>
              <w:spacing w:after="0" w:line="240" w:lineRule="auto"/>
              <w:jc w:val="both"/>
              <w:rPr>
                <w:rFonts w:ascii="Times New Roman" w:eastAsia="Times New Roman" w:hAnsi="Times New Roman" w:cs="Times New Roman"/>
                <w:b/>
                <w:bCs/>
                <w:sz w:val="24"/>
                <w:szCs w:val="24"/>
                <w:lang w:eastAsia="lv-LV"/>
              </w:rPr>
            </w:pPr>
          </w:p>
          <w:p w14:paraId="5BE260C1" w14:textId="77777777" w:rsidR="00A50F2C" w:rsidRPr="004616AF" w:rsidRDefault="00A50F2C" w:rsidP="00A50F2C">
            <w:pPr>
              <w:pStyle w:val="NoSpacing"/>
              <w:jc w:val="both"/>
              <w:rPr>
                <w:rFonts w:ascii="Times New Roman" w:hAnsi="Times New Roman" w:cs="Times New Roman"/>
              </w:rPr>
            </w:pPr>
            <w:r w:rsidRPr="004616AF">
              <w:rPr>
                <w:rFonts w:ascii="Times New Roman" w:hAnsi="Times New Roman" w:cs="Times New Roman"/>
              </w:rPr>
              <w:t>Vienlaikus arī ārkārtējās situācijas laikā nebija iespējams izpildīt Ministru kabineta 2010.gada 2.februāra noteikumos Nr.103 “Transportlīdzekļu vadītāja tiesību iegūšanas un atjaunošanas kārtība un vadītāja apliecības izsniegšanas, apmaiņas, atjaunošanas un iznīcināšanas kārtība” un Ministru kabineta 2010.gada 13.aprīļa noteikumos Nr.358 “Noteikumi par transportlīdzekļu vadītāju apmācību un transportlīdzekļu vadītāju apmācības programmām” noteiktos termiņus transportlīdzekļa kvalifikācijas eksāmenu kārtošanai- personai nebija iespējams sagatavoties  vadīšanas eksāmena kārtošanai, jo apmācība nebija atļauta.</w:t>
            </w:r>
          </w:p>
          <w:p w14:paraId="16A6B8D6" w14:textId="77777777" w:rsidR="00A50F2C" w:rsidRPr="004616AF" w:rsidRDefault="00A50F2C" w:rsidP="00A50F2C">
            <w:pPr>
              <w:pStyle w:val="NoSpacing"/>
              <w:jc w:val="both"/>
              <w:rPr>
                <w:rFonts w:ascii="Times New Roman" w:hAnsi="Times New Roman" w:cs="Times New Roman"/>
              </w:rPr>
            </w:pPr>
            <w:r w:rsidRPr="004616AF">
              <w:rPr>
                <w:rFonts w:ascii="Times New Roman" w:hAnsi="Times New Roman" w:cs="Times New Roman"/>
              </w:rPr>
              <w:t>Līdz ar to, ja termiņš netiek pagarināts, personai ir pienākums atkārtoti nokārtot teorētisko eksāmenu vai attiecīgi atkārtoti reģistrēties autoskolā un atkārtoti veikt apmācību.</w:t>
            </w:r>
          </w:p>
          <w:p w14:paraId="150DB2BA" w14:textId="37A89E78" w:rsidR="00A50F2C" w:rsidRPr="004616AF" w:rsidRDefault="00A50F2C" w:rsidP="00A50F2C">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Tādējādi, Projekts paredz noteikt, ka ārkārt</w:t>
            </w:r>
            <w:r w:rsidR="001C2435" w:rsidRPr="004616AF">
              <w:rPr>
                <w:rFonts w:ascii="Times New Roman" w:hAnsi="Times New Roman" w:cs="Times New Roman"/>
                <w:sz w:val="24"/>
                <w:szCs w:val="24"/>
              </w:rPr>
              <w:t>ējās</w:t>
            </w:r>
            <w:r w:rsidRPr="004616AF">
              <w:rPr>
                <w:rFonts w:ascii="Times New Roman" w:hAnsi="Times New Roman" w:cs="Times New Roman"/>
                <w:sz w:val="24"/>
                <w:szCs w:val="24"/>
              </w:rPr>
              <w:t xml:space="preserve"> situācijas laikā nav piemērojams normatīvajos aktos noteiktais nosacījums par transportlīdzekļa vadītāja tiesību iegūšanas teorētiskā eksāmena derīguma termiņu un transportlīdzekļu vadītāja tiesību iegūšanas eksāmenu kārtošanas termiņu, kas sākas no reģistrēšanas dienas autoskolas mācību grupā. Minētais termiņš pagarinās par divpadsmit mēnešiem, skaitot no ārkārtējās situācijas beigu datuma.</w:t>
            </w:r>
          </w:p>
          <w:p w14:paraId="498E39E6" w14:textId="77777777" w:rsidR="00A50F2C" w:rsidRPr="004616AF" w:rsidRDefault="00A50F2C" w:rsidP="00A50F2C">
            <w:pPr>
              <w:pStyle w:val="NoSpacing"/>
              <w:spacing w:before="100" w:beforeAutospacing="1"/>
              <w:jc w:val="both"/>
              <w:rPr>
                <w:rFonts w:ascii="Times New Roman" w:hAnsi="Times New Roman" w:cs="Times New Roman"/>
              </w:rPr>
            </w:pPr>
            <w:r w:rsidRPr="004616AF">
              <w:rPr>
                <w:rFonts w:ascii="Times New Roman" w:hAnsi="Times New Roman" w:cs="Times New Roman"/>
              </w:rPr>
              <w:t xml:space="preserve">Nodrošinot transportlīdzekļu vadītāju un citas praktiskās apmācības, atbildīgās institūcijas atbilstoši kompetencei nodrošinās transportlīdzekļu vadītāju apmācību procesa kontroli, vienlaikus izvērtējot visus papildu pasākumus, kas varētu iespējami samazināt inficēšanās riskus. Šo pasākumu ieviešanai ir jānodrošina, ka apmācību atjaunošana nepaaugstinās riskus Covid-19 izplatībai Latvijā. </w:t>
            </w:r>
          </w:p>
          <w:p w14:paraId="7436E0B8" w14:textId="77777777" w:rsidR="007C3022" w:rsidRPr="004616AF" w:rsidRDefault="007C3022" w:rsidP="007C3022">
            <w:pPr>
              <w:pStyle w:val="tv213"/>
              <w:shd w:val="clear" w:color="auto" w:fill="FFFFFF"/>
              <w:spacing w:before="0" w:beforeAutospacing="0" w:after="0" w:afterAutospacing="0" w:line="293" w:lineRule="atLeast"/>
              <w:ind w:left="900" w:firstLine="300"/>
              <w:jc w:val="both"/>
              <w:rPr>
                <w:color w:val="414142"/>
              </w:rPr>
            </w:pPr>
          </w:p>
          <w:p w14:paraId="7857E1F6" w14:textId="77777777" w:rsidR="007C3022" w:rsidRPr="004616AF" w:rsidRDefault="007C3022" w:rsidP="007C3022">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 xml:space="preserve">7. Sporta jomā tiek turpināti ārkārtējās situācijas laikā noteiktie drošības pasākumi sporta pasākumu un sporta treniņu (nodarbību) regulējumam, vienlaikus pēc ārkārtējās situācijas atcelšanas redakcionāli precizējot atsevišķu ierobežojumu formulējumus, lai nodrošinātu to vienveidīgu piemērošanu. </w:t>
            </w:r>
          </w:p>
          <w:p w14:paraId="5E848297" w14:textId="77777777" w:rsidR="007C3022" w:rsidRPr="004616AF" w:rsidRDefault="007C3022" w:rsidP="007C3022">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ab/>
              <w:t xml:space="preserve">Saglabājot ārkārtējās situācijas laikā noteikto aizliegumu un uz noteiktu periodu atceļot visus klātienes sporta pasākumus (tai skaitā sporta sacensības, paraugdemonstrējumus, priekšnesumus), tiek precizētas to sporta sacensību kategorijas, kuras, ievērojot starptautisko sporta federāciju (attiecībā uz starptautiskām sporta sacensībām) un Sporta likumā noteiktā kārtībā atzīto sporta federāciju (attiecībā uz nacionāla līmeņa sporta sacensībām) noteiktos drošības pasākumus, tomēr drīkst norisināties. Ja ārkārtējās situācijas laikā drīkstēja norisināties tikai starptautisko olimpisko sporta federāciju sporta sacensību kalendārā iekļautās sporta sacensības (tai skaitā pirms </w:t>
            </w:r>
            <w:r w:rsidRPr="004616AF">
              <w:rPr>
                <w:rFonts w:ascii="Times New Roman" w:hAnsi="Times New Roman" w:cs="Times New Roman"/>
                <w:sz w:val="24"/>
                <w:szCs w:val="24"/>
              </w:rPr>
              <w:lastRenderedPageBreak/>
              <w:t>sacensībām paredzētie oficiālie treniņi) izlašu sportistiem vecumā no 15 gadiem, ja tās norisinās bez skatītājiem, tad projekts pie identiskiem drošības pasākumiem precizē un paredz atļaut  augstākā līmeņa sporta sacensības arī neolimpiskajos sporta veidos. Atzīmējams, ka MK noteikumu Nr.360 32.</w:t>
            </w:r>
            <w:r w:rsidRPr="004616AF">
              <w:rPr>
                <w:rFonts w:ascii="Times New Roman" w:hAnsi="Times New Roman" w:cs="Times New Roman"/>
                <w:sz w:val="24"/>
                <w:szCs w:val="24"/>
                <w:vertAlign w:val="superscript"/>
              </w:rPr>
              <w:t>3</w:t>
            </w:r>
            <w:r w:rsidRPr="004616AF">
              <w:rPr>
                <w:rFonts w:ascii="Times New Roman" w:hAnsi="Times New Roman" w:cs="Times New Roman"/>
                <w:sz w:val="24"/>
                <w:szCs w:val="24"/>
              </w:rPr>
              <w:t xml:space="preserve"> punkts starptautiska sporta pasākuma organizatoram Latvijā nosaka īpašus pienākumus, kuru izpilde nodrošina epidemioloģiski drošu sporta sacensību norisi t.s. burbuļa formātā. Īpaši pienākumi ir noteikti arī starptautiska sporta pasākuma dalībniekiem – gan MK noteikumos Nr.360, gan sporta sacensību nolikumā, gan starptautiskās sporta federācijas noteikumos. Sporta veidu specifikas dēļ autosporta un motosporta augstākā līmenī startējošo klubu sportisti šo noteikumu izpratnē tiek pielīdzināti izlašu sportistiem. Tiek saglabāts ārkārtējās situācijas laikā noteiktais izņēmums un tiks turpinātas komandu sporta spēļu starptautisko un augstāko līgu sporta sacensības, ja tajās tiek izcīnīts Latvijas čempiona tituls pieaugušajiem un tās norisinās bez skatītājiem Līdzšinējā augstākā līmeņa starptautisko un augstāko līgumu komandu sporta spēļu Latvijas čempionātu organizēšanas prakse apliecina, ka atzītās sporta federācijas spēj nodrošināt visu noteikto prasību ievērošanu un sporta sacensības norisinās drošā un kontrolētā veidā.</w:t>
            </w:r>
          </w:p>
          <w:p w14:paraId="1C92CE2C" w14:textId="77777777" w:rsidR="007C3022" w:rsidRPr="004616AF" w:rsidRDefault="007C3022" w:rsidP="007C3022">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ab/>
              <w:t>Atzīmējams, ka paredzētais sporta pasākumu (sacensību) aizliegums ir attiecināms uz klātienes sporta sacensībām, bet neattiecas uz neklātienes sacensībām, jo epidemioloģiskie riski pastāv tikai sporta sacensībās, kas norisinās klātienē un kurās paredzēta sportistu pulcēšanās dalībai sacensībās. Gadījumos, kad sporta sacensības norisinās neklātienē – vai nu sportistam atrodoties savā dzīvesvietā un sacenšoties attālināti, vai gadījumos, kad persona distanci veic individuāli un brīvi izvēlētā laikā un distances veikšanas procesā nenotiek ar sporta sacensībām saistītu (sportistu, sporta darbinieku vai citu personu) vairāku personu pulcēšanās, epidemioloģiskie riski nav identificējami un attiecīgi arī nav pamats aizliegt šādas neklātienes sporta sacensības.</w:t>
            </w:r>
          </w:p>
          <w:p w14:paraId="46FC365D" w14:textId="0161195E" w:rsidR="007C3022" w:rsidRDefault="007C3022" w:rsidP="007C3022">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 xml:space="preserve">Projekts paredz saglabāt ārkārtējās situācijas laikā noteikto kārtību sporta treniņu (nodarbību), tai skaitā interešu izglītības un profesionālās ievirzes izglītības programmu ietvaros, norisei, nosakot, ka tos var organizēt </w:t>
            </w:r>
            <w:proofErr w:type="spellStart"/>
            <w:r w:rsidRPr="004616AF">
              <w:rPr>
                <w:rFonts w:ascii="Times New Roman" w:hAnsi="Times New Roman" w:cs="Times New Roman"/>
                <w:sz w:val="24"/>
                <w:szCs w:val="24"/>
              </w:rPr>
              <w:t>ārtelpās</w:t>
            </w:r>
            <w:proofErr w:type="spellEnd"/>
            <w:r w:rsidRPr="004616AF">
              <w:rPr>
                <w:rFonts w:ascii="Times New Roman" w:hAnsi="Times New Roman" w:cs="Times New Roman"/>
                <w:sz w:val="24"/>
                <w:szCs w:val="24"/>
              </w:rPr>
              <w:t xml:space="preserve">, individuāli vai attālināti, ievērojot noteikumos minētos nosacījumus. Sporta treniņa (nodarbības) norisei </w:t>
            </w:r>
            <w:proofErr w:type="spellStart"/>
            <w:r w:rsidRPr="004616AF">
              <w:rPr>
                <w:rFonts w:ascii="Times New Roman" w:hAnsi="Times New Roman" w:cs="Times New Roman"/>
                <w:sz w:val="24"/>
                <w:szCs w:val="24"/>
              </w:rPr>
              <w:t>ārtelpās</w:t>
            </w:r>
            <w:proofErr w:type="spellEnd"/>
            <w:r w:rsidRPr="004616AF">
              <w:rPr>
                <w:rFonts w:ascii="Times New Roman" w:hAnsi="Times New Roman" w:cs="Times New Roman"/>
                <w:sz w:val="24"/>
                <w:szCs w:val="24"/>
              </w:rPr>
              <w:t xml:space="preserve"> arī turpmāk vienā </w:t>
            </w:r>
            <w:proofErr w:type="spellStart"/>
            <w:r w:rsidRPr="004616AF">
              <w:rPr>
                <w:rFonts w:ascii="Times New Roman" w:hAnsi="Times New Roman" w:cs="Times New Roman"/>
                <w:sz w:val="24"/>
                <w:szCs w:val="24"/>
              </w:rPr>
              <w:t>treniņgrupā</w:t>
            </w:r>
            <w:proofErr w:type="spellEnd"/>
            <w:r w:rsidRPr="004616AF">
              <w:rPr>
                <w:rFonts w:ascii="Times New Roman" w:hAnsi="Times New Roman" w:cs="Times New Roman"/>
                <w:sz w:val="24"/>
                <w:szCs w:val="24"/>
              </w:rPr>
              <w:t xml:space="preserve"> vienlaikus organizēti drīkstēs pulcēties ne vairāk kā 10 personas (neskaitot sporta speciālistus un sporta darbiniekus) un nevar tikt izmantotas ģērbtuves. Saglabāta iespēja, ja to pieļauj attiecīgās </w:t>
            </w:r>
            <w:proofErr w:type="spellStart"/>
            <w:r w:rsidRPr="004616AF">
              <w:rPr>
                <w:rFonts w:ascii="Times New Roman" w:hAnsi="Times New Roman" w:cs="Times New Roman"/>
                <w:sz w:val="24"/>
                <w:szCs w:val="24"/>
              </w:rPr>
              <w:t>ārtelpas</w:t>
            </w:r>
            <w:proofErr w:type="spellEnd"/>
            <w:r w:rsidRPr="004616AF">
              <w:rPr>
                <w:rFonts w:ascii="Times New Roman" w:hAnsi="Times New Roman" w:cs="Times New Roman"/>
                <w:sz w:val="24"/>
                <w:szCs w:val="24"/>
              </w:rPr>
              <w:t xml:space="preserve"> sporta norises vietas platība, vienlaikus norisināties vairāku </w:t>
            </w:r>
            <w:proofErr w:type="spellStart"/>
            <w:r w:rsidRPr="004616AF">
              <w:rPr>
                <w:rFonts w:ascii="Times New Roman" w:hAnsi="Times New Roman" w:cs="Times New Roman"/>
                <w:sz w:val="24"/>
                <w:szCs w:val="24"/>
              </w:rPr>
              <w:t>treniņgrupu</w:t>
            </w:r>
            <w:proofErr w:type="spellEnd"/>
            <w:r w:rsidRPr="004616AF">
              <w:rPr>
                <w:rFonts w:ascii="Times New Roman" w:hAnsi="Times New Roman" w:cs="Times New Roman"/>
                <w:sz w:val="24"/>
                <w:szCs w:val="24"/>
              </w:rPr>
              <w:t xml:space="preserve"> darbam, ja dažādu </w:t>
            </w:r>
            <w:proofErr w:type="spellStart"/>
            <w:r w:rsidRPr="004616AF">
              <w:rPr>
                <w:rFonts w:ascii="Times New Roman" w:hAnsi="Times New Roman" w:cs="Times New Roman"/>
                <w:sz w:val="24"/>
                <w:szCs w:val="24"/>
              </w:rPr>
              <w:t>treniņgrupu</w:t>
            </w:r>
            <w:proofErr w:type="spellEnd"/>
            <w:r w:rsidRPr="004616AF">
              <w:rPr>
                <w:rFonts w:ascii="Times New Roman" w:hAnsi="Times New Roman" w:cs="Times New Roman"/>
                <w:sz w:val="24"/>
                <w:szCs w:val="24"/>
              </w:rPr>
              <w:t xml:space="preserve"> plūsmas fiziski nepārklājas, kā arī tiek nodrošināta to darbības atsevišķa uzraudzība. Tiek saglabāts arī nosacījums par sporta treniņu (nodarbību), tai skaitā individuālo apmeklējumu, norises iekštelpās pārtraukšanu, vienlaikus saglabājot noteiktās  sportistu kategorijas, kuras organizētā uz uzraudzītā veidā bez ierobežojumiem var turpināt sporta treniņus ne tikai </w:t>
            </w:r>
            <w:proofErr w:type="spellStart"/>
            <w:r w:rsidRPr="004616AF">
              <w:rPr>
                <w:rFonts w:ascii="Times New Roman" w:hAnsi="Times New Roman" w:cs="Times New Roman"/>
                <w:sz w:val="24"/>
                <w:szCs w:val="24"/>
              </w:rPr>
              <w:t>ārtelpās</w:t>
            </w:r>
            <w:proofErr w:type="spellEnd"/>
            <w:r w:rsidRPr="004616AF">
              <w:rPr>
                <w:rFonts w:ascii="Times New Roman" w:hAnsi="Times New Roman" w:cs="Times New Roman"/>
                <w:sz w:val="24"/>
                <w:szCs w:val="24"/>
              </w:rPr>
              <w:t xml:space="preserve">, bet arī iekštelpās. Tādejādi arī turpmāk Latvijas izlases (tai skaitā jauniešu un junioru), Latvijas Olimpiskās vienības un Latvijas </w:t>
            </w:r>
            <w:proofErr w:type="spellStart"/>
            <w:r w:rsidRPr="004616AF">
              <w:rPr>
                <w:rFonts w:ascii="Times New Roman" w:hAnsi="Times New Roman" w:cs="Times New Roman"/>
                <w:sz w:val="24"/>
                <w:szCs w:val="24"/>
              </w:rPr>
              <w:t>Paralimpiskās</w:t>
            </w:r>
            <w:proofErr w:type="spellEnd"/>
            <w:r w:rsidRPr="004616AF">
              <w:rPr>
                <w:rFonts w:ascii="Times New Roman" w:hAnsi="Times New Roman" w:cs="Times New Roman"/>
                <w:sz w:val="24"/>
                <w:szCs w:val="24"/>
              </w:rPr>
              <w:t xml:space="preserve"> vienības sportistu, komandu sporta spēļu starptautisko un augstāko līgu komandu sportistu (ja sporta sacensībās tiek izcīnīts Latvijas čempiona tituls pieaugušajiem), kā arī Murjāņu sporta ģimnāzijas un augstas klases </w:t>
            </w:r>
            <w:r w:rsidRPr="004616AF">
              <w:rPr>
                <w:rFonts w:ascii="Times New Roman" w:hAnsi="Times New Roman" w:cs="Times New Roman"/>
                <w:sz w:val="24"/>
                <w:szCs w:val="24"/>
              </w:rPr>
              <w:lastRenderedPageBreak/>
              <w:t xml:space="preserve">sportistu sagatavošanas centru audzēkņu sporta treniņi (nodarbības) varēs norisināties gan iekštelpās, gan </w:t>
            </w:r>
            <w:proofErr w:type="spellStart"/>
            <w:r w:rsidRPr="004616AF">
              <w:rPr>
                <w:rFonts w:ascii="Times New Roman" w:hAnsi="Times New Roman" w:cs="Times New Roman"/>
                <w:sz w:val="24"/>
                <w:szCs w:val="24"/>
              </w:rPr>
              <w:t>ārtelpās</w:t>
            </w:r>
            <w:proofErr w:type="spellEnd"/>
            <w:r w:rsidRPr="004616AF">
              <w:rPr>
                <w:rFonts w:ascii="Times New Roman" w:hAnsi="Times New Roman" w:cs="Times New Roman"/>
                <w:sz w:val="24"/>
                <w:szCs w:val="24"/>
              </w:rPr>
              <w:t>.</w:t>
            </w:r>
          </w:p>
          <w:p w14:paraId="59089611" w14:textId="77777777" w:rsidR="000E6782" w:rsidRPr="004616AF" w:rsidRDefault="000E6782" w:rsidP="000E6782">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Ņemot vērā, ka ārkārtējās situācijas darbības laiks beigsies 2021. gada 7. aprīlī, ir nepieciešams </w:t>
            </w:r>
            <w:r>
              <w:rPr>
                <w:rFonts w:ascii="Times New Roman" w:eastAsia="Times New Roman" w:hAnsi="Times New Roman" w:cs="Times New Roman"/>
                <w:sz w:val="24"/>
                <w:szCs w:val="24"/>
                <w:lang w:eastAsia="lv-LV"/>
              </w:rPr>
              <w:t>MK</w:t>
            </w:r>
            <w:r w:rsidRPr="004616AF">
              <w:rPr>
                <w:rFonts w:ascii="Times New Roman" w:eastAsia="Times New Roman" w:hAnsi="Times New Roman" w:cs="Times New Roman"/>
                <w:sz w:val="24"/>
                <w:szCs w:val="24"/>
                <w:lang w:eastAsia="lv-LV"/>
              </w:rPr>
              <w:t xml:space="preserve"> noteikumos Nr. 360 ietvert tiesisko regulējumu, kas attiecas uz </w:t>
            </w:r>
            <w:proofErr w:type="spellStart"/>
            <w:r w:rsidRPr="004616AF">
              <w:rPr>
                <w:rFonts w:ascii="Times New Roman" w:eastAsia="Times New Roman" w:hAnsi="Times New Roman" w:cs="Times New Roman"/>
                <w:sz w:val="24"/>
                <w:szCs w:val="24"/>
                <w:lang w:eastAsia="lv-LV"/>
              </w:rPr>
              <w:t>Iekšlietu</w:t>
            </w:r>
            <w:proofErr w:type="spellEnd"/>
            <w:r w:rsidRPr="004616AF">
              <w:rPr>
                <w:rFonts w:ascii="Times New Roman" w:eastAsia="Times New Roman" w:hAnsi="Times New Roman" w:cs="Times New Roman"/>
                <w:sz w:val="24"/>
                <w:szCs w:val="24"/>
                <w:lang w:eastAsia="lv-LV"/>
              </w:rPr>
              <w:t xml:space="preserve"> ministrijas sistēmas iestāžu amatpersonu ar speciālo dienesta pakāpi (turpmāk – amatpersona) dienesta gaitu un epidemioloģiskās drošības pasākumu kontroli.</w:t>
            </w:r>
          </w:p>
          <w:p w14:paraId="3971DD9B" w14:textId="77777777" w:rsidR="000E6782" w:rsidRPr="004616AF" w:rsidRDefault="000E6782" w:rsidP="000E6782">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Attiecībā par amatpersonu dienesta gaitu ir norādāms, ka </w:t>
            </w:r>
            <w:proofErr w:type="spellStart"/>
            <w:r w:rsidRPr="004616AF">
              <w:rPr>
                <w:rFonts w:ascii="Times New Roman" w:eastAsia="Times New Roman" w:hAnsi="Times New Roman" w:cs="Times New Roman"/>
                <w:sz w:val="24"/>
                <w:szCs w:val="24"/>
                <w:lang w:eastAsia="lv-LV"/>
              </w:rPr>
              <w:t>Iekšlietu</w:t>
            </w:r>
            <w:proofErr w:type="spellEnd"/>
            <w:r w:rsidRPr="004616AF">
              <w:rPr>
                <w:rFonts w:ascii="Times New Roman" w:eastAsia="Times New Roman" w:hAnsi="Times New Roman" w:cs="Times New Roman"/>
                <w:sz w:val="24"/>
                <w:szCs w:val="24"/>
                <w:lang w:eastAsia="lv-LV"/>
              </w:rPr>
              <w:t xml:space="preserve"> ministrijas sistēmas iestāžu un Ieslodzījuma vietu pārvaldes amatpersonu ar speciālajām dienesta pakāpēm dienesta gaitas likums (turpmāk – Dienesta gaitas likums) paredz, ka gan </w:t>
            </w:r>
            <w:proofErr w:type="spellStart"/>
            <w:r w:rsidRPr="004616AF">
              <w:rPr>
                <w:rFonts w:ascii="Times New Roman" w:eastAsia="Times New Roman" w:hAnsi="Times New Roman" w:cs="Times New Roman"/>
                <w:sz w:val="24"/>
                <w:szCs w:val="24"/>
                <w:lang w:eastAsia="lv-LV"/>
              </w:rPr>
              <w:t>Iekšlietu</w:t>
            </w:r>
            <w:proofErr w:type="spellEnd"/>
            <w:r w:rsidRPr="004616AF">
              <w:rPr>
                <w:rFonts w:ascii="Times New Roman" w:eastAsia="Times New Roman" w:hAnsi="Times New Roman" w:cs="Times New Roman"/>
                <w:sz w:val="24"/>
                <w:szCs w:val="24"/>
                <w:lang w:eastAsia="lv-LV"/>
              </w:rPr>
              <w:t xml:space="preserve"> ministrijas sistēmas iestāžu kandidātiem (turpmāk – kandidāts), gan amatpersonā ir jāveic fiziskās sagatavotības pārbaude. Tāpat arī Dienesta gaitas likuma 4. panta 2. punkts nosaka, ka dienestā var atrasties persona, kuras fiziskā sagatavotība atbilst Ministru kabineta noteiktajām prasībām. </w:t>
            </w:r>
          </w:p>
          <w:p w14:paraId="604F4C36" w14:textId="77777777" w:rsidR="000E6782" w:rsidRPr="004616AF" w:rsidRDefault="000E6782" w:rsidP="000E6782">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Līdz ar to likumdevējs ir noteicis fiziskās sagatavotības pārbaudes obligātumu attiecībā uz tās veikšanu gan amatpersonām, gan kandidātiem. Fiziskās sagatavotības pārbaude ir tieši saistīta ar amatpersonas vai kandidāta spēju pildīt noteiktos dienesta pienākums, līdz ar to tā ir obligāti veicama. Savukārt fiziskās sagatavotības pārbaudes veikšanas nodrošināšana arī reflektantiem ir būtiska, tādējādi nepārtraucot studentu uzņemšanu attiecīgajā studiju programmā un nākotnē arī pēc iespējas nodrošinot nepieciešamo amatpersonu skaitu attiecīgajā </w:t>
            </w:r>
            <w:proofErr w:type="spellStart"/>
            <w:r w:rsidRPr="004616AF">
              <w:rPr>
                <w:rFonts w:ascii="Times New Roman" w:eastAsia="Times New Roman" w:hAnsi="Times New Roman" w:cs="Times New Roman"/>
                <w:sz w:val="24"/>
                <w:szCs w:val="24"/>
                <w:lang w:eastAsia="lv-LV"/>
              </w:rPr>
              <w:t>Iekšlietu</w:t>
            </w:r>
            <w:proofErr w:type="spellEnd"/>
            <w:r w:rsidRPr="004616AF">
              <w:rPr>
                <w:rFonts w:ascii="Times New Roman" w:eastAsia="Times New Roman" w:hAnsi="Times New Roman" w:cs="Times New Roman"/>
                <w:sz w:val="24"/>
                <w:szCs w:val="24"/>
                <w:lang w:eastAsia="lv-LV"/>
              </w:rPr>
              <w:t xml:space="preserve"> ministrijas sistēmas iestādē.</w:t>
            </w:r>
          </w:p>
          <w:p w14:paraId="5D2BA9B4" w14:textId="77777777" w:rsidR="000E6782" w:rsidRPr="004616AF" w:rsidRDefault="000E6782" w:rsidP="000E6782">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Lai gan pastāv iespēja personām sportot </w:t>
            </w:r>
            <w:proofErr w:type="spellStart"/>
            <w:r w:rsidRPr="004616AF">
              <w:rPr>
                <w:rFonts w:ascii="Times New Roman" w:eastAsia="Times New Roman" w:hAnsi="Times New Roman" w:cs="Times New Roman"/>
                <w:sz w:val="24"/>
                <w:szCs w:val="24"/>
                <w:lang w:eastAsia="lv-LV"/>
              </w:rPr>
              <w:t>ārtelpās</w:t>
            </w:r>
            <w:proofErr w:type="spellEnd"/>
            <w:r w:rsidRPr="004616AF">
              <w:rPr>
                <w:rFonts w:ascii="Times New Roman" w:eastAsia="Times New Roman" w:hAnsi="Times New Roman" w:cs="Times New Roman"/>
                <w:sz w:val="24"/>
                <w:szCs w:val="24"/>
                <w:lang w:eastAsia="lv-LV"/>
              </w:rPr>
              <w:t xml:space="preserve">, tomēr minētais nav attiecināms uz fiziskās sagatavotības pārbaudi, kuras laikā sasniegtajiem rezultātiem ir būtiska ietekme uz amatpersonas vai kandidāta atrašanos vai pieņemšanu dienestā. Proti, Ministru kabineta 2013. gada 28. maija noteikumos Nr. 288 “Fiziskās sagatavotības prasības </w:t>
            </w:r>
            <w:proofErr w:type="spellStart"/>
            <w:r w:rsidRPr="004616AF">
              <w:rPr>
                <w:rFonts w:ascii="Times New Roman" w:eastAsia="Times New Roman" w:hAnsi="Times New Roman" w:cs="Times New Roman"/>
                <w:sz w:val="24"/>
                <w:szCs w:val="24"/>
                <w:lang w:eastAsia="lv-LV"/>
              </w:rPr>
              <w:t>Iekšlietu</w:t>
            </w:r>
            <w:proofErr w:type="spellEnd"/>
            <w:r w:rsidRPr="004616AF">
              <w:rPr>
                <w:rFonts w:ascii="Times New Roman" w:eastAsia="Times New Roman" w:hAnsi="Times New Roman" w:cs="Times New Roman"/>
                <w:sz w:val="24"/>
                <w:szCs w:val="24"/>
                <w:lang w:eastAsia="lv-LV"/>
              </w:rPr>
              <w:t xml:space="preserve"> ministrijas sistēmas iestāžu un Ieslodzījuma vietu pārvaldes amatpersonām ar speciālajām dienesta pakāpēm” ir noteiktas fiziskās sagatavotības prasības. Tāpat minētajos noteikumos ir uzskaitītas fiziskās sagatavotības pārbaužu disciplīnas, piemēram, 10 x 10 metru atspoles skrējiens, roku saliekšana un iztaisnošana balstā guļus, ķermeņa augšdaļas pacelšana un nolaišana. Ievērojot noteikto (tai skaitā ievērojot šo pārbaudījumu rezultātu ietekmi uz pieņemamo lēmumu), ir saprotams, ka minētās disciplīnas pēc būtības nav iespējams veikt </w:t>
            </w:r>
            <w:proofErr w:type="spellStart"/>
            <w:r w:rsidRPr="004616AF">
              <w:rPr>
                <w:rFonts w:ascii="Times New Roman" w:eastAsia="Times New Roman" w:hAnsi="Times New Roman" w:cs="Times New Roman"/>
                <w:sz w:val="24"/>
                <w:szCs w:val="24"/>
                <w:lang w:eastAsia="lv-LV"/>
              </w:rPr>
              <w:t>ārtelpās</w:t>
            </w:r>
            <w:proofErr w:type="spellEnd"/>
            <w:r w:rsidRPr="004616AF">
              <w:rPr>
                <w:rFonts w:ascii="Times New Roman" w:eastAsia="Times New Roman" w:hAnsi="Times New Roman" w:cs="Times New Roman"/>
                <w:sz w:val="24"/>
                <w:szCs w:val="24"/>
                <w:lang w:eastAsia="lv-LV"/>
              </w:rPr>
              <w:t xml:space="preserve">. </w:t>
            </w:r>
          </w:p>
          <w:p w14:paraId="6F1A426B" w14:textId="77777777" w:rsidR="000E6782" w:rsidRPr="004616AF" w:rsidRDefault="000E6782" w:rsidP="000E6782">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Tāpat ir nodrošināms, ievērojot vienlīdzības principu, ka visas amatpersonas un kandidāti kārto fiziskās sagatavotības pārbaudi vienādos nosacījumos, proti, iekštelpās, tādējādi izslēdzot laikapstākļu un gadalaika ietekmi uz minētajā pārbaudē sasniegto rezultātu. Vienlaikus ir vēršama uzmanība, ka pārģērbšanas neatbilstošos laika apstākļos bez ģērbtuves izmantošanas ir ne tikai samērā neērta, bet arī var radīt ietekmi uz amatpersonas vai kandidāta veselības stāvokli (piemēram, radīt saaukstēšanos), it īpaši, pārģērbjoties pēc  fiziskās sagatavotības pārbaudes pabeigšanas. Uzsverams, ka, it īpaši pasākumu, kas saistās Covid-19 infekcijas slimības ierobežošanu un mazināšanu, laikā, ir būtiski nodrošināt </w:t>
            </w:r>
            <w:proofErr w:type="spellStart"/>
            <w:r w:rsidRPr="004616AF">
              <w:rPr>
                <w:rFonts w:ascii="Times New Roman" w:eastAsia="Times New Roman" w:hAnsi="Times New Roman" w:cs="Times New Roman"/>
                <w:sz w:val="24"/>
                <w:szCs w:val="24"/>
                <w:lang w:eastAsia="lv-LV"/>
              </w:rPr>
              <w:t>Iekšlietu</w:t>
            </w:r>
            <w:proofErr w:type="spellEnd"/>
            <w:r w:rsidRPr="004616AF">
              <w:rPr>
                <w:rFonts w:ascii="Times New Roman" w:eastAsia="Times New Roman" w:hAnsi="Times New Roman" w:cs="Times New Roman"/>
                <w:sz w:val="24"/>
                <w:szCs w:val="24"/>
                <w:lang w:eastAsia="lv-LV"/>
              </w:rPr>
              <w:t xml:space="preserve"> ministrijas sistēmas iestāžu spēju nepārtraukti veikt noteiktos uzdevumus un minētais nav iespējams bez pietiekama personāla. </w:t>
            </w:r>
          </w:p>
          <w:p w14:paraId="5D72EF84" w14:textId="77777777" w:rsidR="000E6782" w:rsidRPr="004616AF" w:rsidRDefault="000E6782" w:rsidP="000E6782">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lastRenderedPageBreak/>
              <w:t>Tāpat ir atzīmējams, lai amatpersonas varētu sagatavoties fiziskās sagatavotības pārbaudei, ir nepieciešams veikt treniņu procesu. Līdz ar to ir nodrošināmas atbilstošas treniņu procesa iespējas. Norādāms, ka saskaņā ar informatīvo ziņojumu “Par prioritāri vakcinējamām personu grupām” amatpersonas ir iekļautas kā V vakcinējamā grupa, tādējādi arī norādot, ka amatpersonām pildot savus dienesta pienākumus ir samērā augsts risks inficēties ar Covid-19 infekcijas slimību. Līdz ar to, ievērojot to, ka treniņu procesā ir stingri ievērojamas epidemioloģiskās drošības prasības, ir pieļaujams, ka treniņu procesā ir mazāka iespēja inficēties ar Covid-19 infekcijas slimību nekā pildot dienesta pienākumus. Ievērojot to, ka amatpersonas ir ietvertas vakcinējamo personu prioritāšu grupā, arī no šāda aspekta ir mazināmi attiecīgie ierobežojumi uz amatpersonām.</w:t>
            </w:r>
          </w:p>
          <w:p w14:paraId="1D5B837B" w14:textId="77777777" w:rsidR="000E6782" w:rsidRPr="004616AF" w:rsidRDefault="000E6782" w:rsidP="000E6782">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Vienlaikus ir norādāms 2021.gada 21.janvārī Ministru kabinets pieņēma zināšanai Veselības ministrijas izstrādāto informatīvo ziņojumu “Par nepieciešamajiem pasākumiem 2021. gadam un turpmāk ik gadu, lai samazinātu ilglaicīgu negatīvo ietekmi uz sabiedrības psihisko veselību, ko rada Covid-19 pandēmija”. Informatīvā ziņojumā norādīts, ka psihiskā veselība ir neatņemama un būtiska veselības sastāvdaļa, Pasaules veselības organizācija (PVO) pat uzsver, ka: “Veselība ir pilnīgas fiziskās, psihiskās un sociālās labklājības stāvoklis, nevis tikai slimību vai nespēju trūkums.” Tas nozīmē, ka labai psihiskajai veselībai ir daudz plašāka nozīme par ārstu uzstādītajām diagnozēm vai invaliditāti, ko var izraisīt nopietni psihiski sarežģījumi. Psihiskā veselība ir labklājības stāvoklis, kurā cilvēks realizē savas spējas - tiek galā ar ierastajiem dzīves stresiem, strādā produktīvi un sniedz savu ieguldījumu sabiedrībā . Veselības ministrija ir atzinusi, ka Covid-19 krīze psihiskās veselības aprūpes pakalpojumu pieejamības un nepietiekamā finansējuma situāciju izaicinājusi vēl vairāk - līdzcilvēku zaudējums, izolācija, ienākumu zaudēšana un bailes no </w:t>
            </w:r>
            <w:proofErr w:type="spellStart"/>
            <w:r w:rsidRPr="004616AF">
              <w:rPr>
                <w:rFonts w:ascii="Times New Roman" w:eastAsia="Times New Roman" w:hAnsi="Times New Roman" w:cs="Times New Roman"/>
                <w:sz w:val="24"/>
                <w:szCs w:val="24"/>
                <w:lang w:eastAsia="lv-LV"/>
              </w:rPr>
              <w:t>Covid</w:t>
            </w:r>
            <w:proofErr w:type="spellEnd"/>
            <w:r w:rsidRPr="004616AF">
              <w:rPr>
                <w:rFonts w:ascii="Times New Roman" w:eastAsia="Times New Roman" w:hAnsi="Times New Roman" w:cs="Times New Roman"/>
                <w:sz w:val="24"/>
                <w:szCs w:val="24"/>
                <w:lang w:eastAsia="lv-LV"/>
              </w:rPr>
              <w:t xml:space="preserve"> -19 infekcijas un dažādu zaudējumu piedzīvošanas izraisa psihiskas veselības traucējumus vai saasina esošos. Jaunākie pētījumi liecina, ka </w:t>
            </w:r>
            <w:proofErr w:type="spellStart"/>
            <w:r w:rsidRPr="004616AF">
              <w:rPr>
                <w:rFonts w:ascii="Times New Roman" w:eastAsia="Times New Roman" w:hAnsi="Times New Roman" w:cs="Times New Roman"/>
                <w:sz w:val="24"/>
                <w:szCs w:val="24"/>
                <w:lang w:eastAsia="lv-LV"/>
              </w:rPr>
              <w:t>Covid</w:t>
            </w:r>
            <w:proofErr w:type="spellEnd"/>
            <w:r w:rsidRPr="004616AF">
              <w:rPr>
                <w:rFonts w:ascii="Times New Roman" w:eastAsia="Times New Roman" w:hAnsi="Times New Roman" w:cs="Times New Roman"/>
                <w:sz w:val="24"/>
                <w:szCs w:val="24"/>
                <w:lang w:eastAsia="lv-LV"/>
              </w:rPr>
              <w:t xml:space="preserve"> -19 infekcija var izraisīt neiroloģiskas un ar psihisko veselību saistītas komplikācijas, sākot no depresijas, trauksmes un bezmiega, līdz uzbudinājumam, murgiem un pat insultam .</w:t>
            </w:r>
          </w:p>
          <w:p w14:paraId="5ACFC812" w14:textId="77777777" w:rsidR="000E6782" w:rsidRPr="004616AF" w:rsidRDefault="000E6782" w:rsidP="000E6782">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Ievērojot Veselības ministrijas konstatēto un to, ka </w:t>
            </w:r>
            <w:proofErr w:type="spellStart"/>
            <w:r w:rsidRPr="004616AF">
              <w:rPr>
                <w:rFonts w:ascii="Times New Roman" w:eastAsia="Times New Roman" w:hAnsi="Times New Roman" w:cs="Times New Roman"/>
                <w:sz w:val="24"/>
                <w:szCs w:val="24"/>
                <w:lang w:eastAsia="lv-LV"/>
              </w:rPr>
              <w:t>Iekšlietu</w:t>
            </w:r>
            <w:proofErr w:type="spellEnd"/>
            <w:r w:rsidRPr="004616AF">
              <w:rPr>
                <w:rFonts w:ascii="Times New Roman" w:eastAsia="Times New Roman" w:hAnsi="Times New Roman" w:cs="Times New Roman"/>
                <w:sz w:val="24"/>
                <w:szCs w:val="24"/>
                <w:lang w:eastAsia="lv-LV"/>
              </w:rPr>
              <w:t xml:space="preserve"> ministrijas padotībā esošajai iestādei – </w:t>
            </w:r>
            <w:proofErr w:type="spellStart"/>
            <w:r w:rsidRPr="004616AF">
              <w:rPr>
                <w:rFonts w:ascii="Times New Roman" w:eastAsia="Times New Roman" w:hAnsi="Times New Roman" w:cs="Times New Roman"/>
                <w:sz w:val="24"/>
                <w:szCs w:val="24"/>
                <w:lang w:eastAsia="lv-LV"/>
              </w:rPr>
              <w:t>Iekšlietu</w:t>
            </w:r>
            <w:proofErr w:type="spellEnd"/>
            <w:r w:rsidRPr="004616AF">
              <w:rPr>
                <w:rFonts w:ascii="Times New Roman" w:eastAsia="Times New Roman" w:hAnsi="Times New Roman" w:cs="Times New Roman"/>
                <w:sz w:val="24"/>
                <w:szCs w:val="24"/>
                <w:lang w:eastAsia="lv-LV"/>
              </w:rPr>
              <w:t xml:space="preserve"> ministrijas veselības un sporta centram – saskaņā ar Ministru kabineta 2010. gada 5. oktobra noteikumu Nr. 943 “</w:t>
            </w:r>
            <w:proofErr w:type="spellStart"/>
            <w:r w:rsidRPr="004616AF">
              <w:rPr>
                <w:rFonts w:ascii="Times New Roman" w:eastAsia="Times New Roman" w:hAnsi="Times New Roman" w:cs="Times New Roman"/>
                <w:sz w:val="24"/>
                <w:szCs w:val="24"/>
                <w:lang w:eastAsia="lv-LV"/>
              </w:rPr>
              <w:t>Iekšlietu</w:t>
            </w:r>
            <w:proofErr w:type="spellEnd"/>
            <w:r w:rsidRPr="004616AF">
              <w:rPr>
                <w:rFonts w:ascii="Times New Roman" w:eastAsia="Times New Roman" w:hAnsi="Times New Roman" w:cs="Times New Roman"/>
                <w:sz w:val="24"/>
                <w:szCs w:val="24"/>
                <w:lang w:eastAsia="lv-LV"/>
              </w:rPr>
              <w:t xml:space="preserve"> ministrijas veselības un sporta centra nolikums” 3.6. apakšpunktu ir noteikts uzdevums sniegt psiholoģisku atbalstu amatpersonām. Organizēt informatīvos pasākumus, seminārus, kursus un citus izglītojošus pasākumus, ir primāri nepieciešams atjaunot psiholoģiskā atbalsta kursa sniegšanu amatpersonām. Tāpat ir norādāms, ka Dienesta gaitas likuma 6. panta 6. punkts nosaka amatpersonai pienākumu regulāri papildināt zināšanas un pilnveidot profesionālās iemaņas un prasmes, kas nepieciešamas dienesta (amata) pienākumu pildīšanai. Tādējādi ir būtiski nodrošināt, ka minēto pienākumu amatpersona var veikt, jo tas ir saistīts ar kvalitatīvu dienestu pienākumu izpildi.</w:t>
            </w:r>
          </w:p>
          <w:p w14:paraId="703B31D4" w14:textId="77777777" w:rsidR="000E6782" w:rsidRPr="004616AF" w:rsidRDefault="000E6782" w:rsidP="000E6782">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Līdz ar to minētais prasa arī noteikt attiecīgu izņēmumu un noteikumos ir nosakāms, lai nodrošinātu amatpersonu un kandidātu atbilstību fiziskās sagatavotības prasībām un pilnveidotu profesionālās iemaņas un prasmes, kas nepieciešamas dienesta (amata) pienākumu pildīšanai, šajos </w:t>
            </w:r>
            <w:r w:rsidRPr="004616AF">
              <w:rPr>
                <w:rFonts w:ascii="Times New Roman" w:eastAsia="Times New Roman" w:hAnsi="Times New Roman" w:cs="Times New Roman"/>
                <w:sz w:val="24"/>
                <w:szCs w:val="24"/>
                <w:lang w:eastAsia="lv-LV"/>
              </w:rPr>
              <w:lastRenderedPageBreak/>
              <w:t xml:space="preserve">noteikumos paredzētie pulcēšanās ierobežojumi un izglītības un sporta procesa organizēšanas un norises nosacījumi, ievērojot attiecīgos epidemioloģiskās drošības pasākumus Covid-19 infekcijas izplatības ierobežošanai, neattiecas uz amatpersonām un kandidātiem. Vienlaikus ir uzsverams, ka, piemēram, gan fiziskās sagatavotības pārbaudēs, gan sporta treniņos (nodarbībās) ir obligāti ievērojami noteiktie epidemioloģiskās drošības un nepieciešamie piesardzības pasākumi Covid-19 infekcijas slimības izplatīšanās mazināšanai (piemēram, mutes un deguna aizsegu lietošana ģērbtuvē, </w:t>
            </w:r>
            <w:proofErr w:type="spellStart"/>
            <w:r w:rsidRPr="004616AF">
              <w:rPr>
                <w:rFonts w:ascii="Times New Roman" w:eastAsia="Times New Roman" w:hAnsi="Times New Roman" w:cs="Times New Roman"/>
                <w:sz w:val="24"/>
                <w:szCs w:val="24"/>
                <w:lang w:eastAsia="lv-LV"/>
              </w:rPr>
              <w:t>distancēšanās</w:t>
            </w:r>
            <w:proofErr w:type="spellEnd"/>
            <w:r w:rsidRPr="004616AF">
              <w:rPr>
                <w:rFonts w:ascii="Times New Roman" w:eastAsia="Times New Roman" w:hAnsi="Times New Roman" w:cs="Times New Roman"/>
                <w:sz w:val="24"/>
                <w:szCs w:val="24"/>
                <w:lang w:eastAsia="lv-LV"/>
              </w:rPr>
              <w:t xml:space="preserve"> un dezinfekcijas prasību ievērošana, dažādu plūsmu fiziska nepārklāšanās).</w:t>
            </w:r>
          </w:p>
          <w:p w14:paraId="0516DC28" w14:textId="77777777" w:rsidR="000E6782" w:rsidRPr="004616AF" w:rsidRDefault="000E6782" w:rsidP="007C3022">
            <w:pPr>
              <w:spacing w:after="0" w:line="240" w:lineRule="auto"/>
              <w:jc w:val="both"/>
              <w:rPr>
                <w:rFonts w:ascii="Times New Roman" w:hAnsi="Times New Roman" w:cs="Times New Roman"/>
                <w:sz w:val="24"/>
                <w:szCs w:val="24"/>
              </w:rPr>
            </w:pPr>
          </w:p>
          <w:p w14:paraId="54BE7975"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 xml:space="preserve">Ilgstoši pastāvošie ierobežojumi sporta nodarbībām (treniņiem) ir drauds bērnu un jauniešu fiziskajai un psihiskajai veselībai. Palielinās bērnu agresivitāte, novērojama būtiska koncentrēšanās spēju un socializēšanās prasmju pazemināšanās, pieaug apātija pret sporta nodarbībām, kas ilgtermiņā var radīt būtiskas negatīvas sekas ne tikai ikdienas sportošanas paradumiem, bet arī bērnu veselībai. Tādēļ ir īpaši svarīgi atrast līdzsvaru starp epidemioloģiskām drošības interesēm un sabiedrības veselības interesēm. Aicinājumu atrast pareizo līdzsvaru starp vīrusa izplatības novēršanu un fizisko aktivitāšu atsākšanu, kā arī uzturēšanu drošākam sportam, īpaši jauniešiem, ar ilgtermiņa mērķi saglabāt fizisko un garīgo veselību un labklājību, 2021. gada 22. marta atklātā vēstulē ir izplatījuši arī Eiropas Savienības valstu par sportu atbildīgie ministri (vēstuli </w:t>
            </w:r>
            <w:proofErr w:type="spellStart"/>
            <w:r w:rsidRPr="004616AF">
              <w:rPr>
                <w:rFonts w:ascii="Times New Roman" w:hAnsi="Times New Roman" w:cs="Times New Roman"/>
                <w:sz w:val="24"/>
                <w:szCs w:val="24"/>
              </w:rPr>
              <w:t>līdzparakstījusi</w:t>
            </w:r>
            <w:proofErr w:type="spellEnd"/>
            <w:r w:rsidRPr="004616AF">
              <w:rPr>
                <w:rFonts w:ascii="Times New Roman" w:hAnsi="Times New Roman" w:cs="Times New Roman"/>
                <w:sz w:val="24"/>
                <w:szCs w:val="24"/>
              </w:rPr>
              <w:t xml:space="preserve"> arī izglītības un zinātnes ministre Ilga </w:t>
            </w:r>
            <w:proofErr w:type="spellStart"/>
            <w:r w:rsidRPr="004616AF">
              <w:rPr>
                <w:rFonts w:ascii="Times New Roman" w:hAnsi="Times New Roman" w:cs="Times New Roman"/>
                <w:sz w:val="24"/>
                <w:szCs w:val="24"/>
              </w:rPr>
              <w:t>Šuplinska</w:t>
            </w:r>
            <w:proofErr w:type="spellEnd"/>
            <w:r w:rsidRPr="004616AF">
              <w:rPr>
                <w:rFonts w:ascii="Times New Roman" w:hAnsi="Times New Roman" w:cs="Times New Roman"/>
                <w:sz w:val="24"/>
                <w:szCs w:val="24"/>
              </w:rPr>
              <w:t xml:space="preserve">). Minētajā vēstulē uzsvērts, ka nepieciešami turpmāki centieni valsts, reģionālā un Eiropas Savienības līmenī, lai saglabātu sporta un fiziskās aktivitātes iedzīvotāju, īpaši bērnu, fiziskajā un garīgajā veselībā pašreizējā pandēmijas situācijā, kā arī </w:t>
            </w:r>
            <w:proofErr w:type="spellStart"/>
            <w:r w:rsidRPr="004616AF">
              <w:rPr>
                <w:rFonts w:ascii="Times New Roman" w:hAnsi="Times New Roman" w:cs="Times New Roman"/>
                <w:sz w:val="24"/>
                <w:szCs w:val="24"/>
              </w:rPr>
              <w:t>pēcpandēmijas</w:t>
            </w:r>
            <w:proofErr w:type="spellEnd"/>
            <w:r w:rsidRPr="004616AF">
              <w:rPr>
                <w:rFonts w:ascii="Times New Roman" w:hAnsi="Times New Roman" w:cs="Times New Roman"/>
                <w:sz w:val="24"/>
                <w:szCs w:val="24"/>
              </w:rPr>
              <w:t xml:space="preserve"> kontekstā. Vēstulē sporta ministri arī norāda, ka Covid-19 krīze ir akcentējusi sporta un fizisko aktivitāšu nozīmi labsajūtai gan kā efektīvu līdzekli, lai apkarotu kaitīgo ietekmi uz fizisko un garīgo veselību, gan arī kā līdzekli infekcijas risku novēršanai pandēmijas laikā. Arī Saeimas 2021. gada 28. janvāra paziņojumā „Par uzdevumu Ministru kabinetam nodrošināt bērnu un jauniešu sporta nodarbību nepārtrauktību”, uzsverot, ka sporta nodarbību nepārtrauktība ir nepieciešama Latvijas bērnu un jauniešu sporta saglabāšanai, kā arī bērnu un jauniešu </w:t>
            </w:r>
            <w:proofErr w:type="spellStart"/>
            <w:r w:rsidRPr="004616AF">
              <w:rPr>
                <w:rFonts w:ascii="Times New Roman" w:hAnsi="Times New Roman" w:cs="Times New Roman"/>
                <w:sz w:val="24"/>
                <w:szCs w:val="24"/>
              </w:rPr>
              <w:t>psihoemocionālās</w:t>
            </w:r>
            <w:proofErr w:type="spellEnd"/>
            <w:r w:rsidRPr="004616AF">
              <w:rPr>
                <w:rFonts w:ascii="Times New Roman" w:hAnsi="Times New Roman" w:cs="Times New Roman"/>
                <w:sz w:val="24"/>
                <w:szCs w:val="24"/>
              </w:rPr>
              <w:t xml:space="preserve"> veselības un fiziskās attīstības nodrošināšanai, Ministru kabinets ir aicināts, kolīdz to pieļauj epidemioloģiskā situācija, nekavējoties pieņemt lēmumu par bērnu un jauniešu sporta nodarbību atsākšanu gan iekštelpās, gan </w:t>
            </w:r>
            <w:proofErr w:type="spellStart"/>
            <w:r w:rsidRPr="004616AF">
              <w:rPr>
                <w:rFonts w:ascii="Times New Roman" w:hAnsi="Times New Roman" w:cs="Times New Roman"/>
                <w:sz w:val="24"/>
                <w:szCs w:val="24"/>
              </w:rPr>
              <w:t>ārtelpās</w:t>
            </w:r>
            <w:proofErr w:type="spellEnd"/>
            <w:r w:rsidRPr="004616AF">
              <w:rPr>
                <w:rFonts w:ascii="Times New Roman" w:hAnsi="Times New Roman" w:cs="Times New Roman"/>
                <w:sz w:val="24"/>
                <w:szCs w:val="24"/>
              </w:rPr>
              <w:t xml:space="preserve">, stingri ievērojot veselības drošības protokolā noteiktos standartus un prasības. Lai atjaunotu sporta nodarbības klātienē, kolīdz epidemioloģiskā situācija to pieļauj, 2021. gada 18. martā Saeima pieņēma un 2021. gada 25. martā spēkā ir stājies likums „Grozījumi Covid-19 infekcijas izplatības pārvaldības likumā”,, kas paredz uzdevumu (Covid-19 infekcijas izplatības pārvaldības likuma Pārejas noteikumu 16. punktā) Ministru kabinetam līdz 2021. gada 31. martam noteikt epidemioloģiskās drošības prasības un norises kārtību bērnu un jauniešu sporta nodarbībām iekštelpās un </w:t>
            </w:r>
            <w:proofErr w:type="spellStart"/>
            <w:r w:rsidRPr="004616AF">
              <w:rPr>
                <w:rFonts w:ascii="Times New Roman" w:hAnsi="Times New Roman" w:cs="Times New Roman"/>
                <w:sz w:val="24"/>
                <w:szCs w:val="24"/>
              </w:rPr>
              <w:t>ārtelpās</w:t>
            </w:r>
            <w:proofErr w:type="spellEnd"/>
            <w:r w:rsidRPr="004616AF">
              <w:rPr>
                <w:rFonts w:ascii="Times New Roman" w:hAnsi="Times New Roman" w:cs="Times New Roman"/>
                <w:sz w:val="24"/>
                <w:szCs w:val="24"/>
              </w:rPr>
              <w:t xml:space="preserve">, ievērojot katra sporta veida īpatnību un reģionālās pieejas principu. 2021. gada 18. martā Saeima pieņemtā likuma „Grozījumi Covid-19 infekcijas izplatības pārvaldības likumā” Pārejas </w:t>
            </w:r>
            <w:r w:rsidRPr="004616AF">
              <w:rPr>
                <w:rFonts w:ascii="Times New Roman" w:hAnsi="Times New Roman" w:cs="Times New Roman"/>
                <w:sz w:val="24"/>
                <w:szCs w:val="24"/>
              </w:rPr>
              <w:lastRenderedPageBreak/>
              <w:t xml:space="preserve">noteikumu 1. punktā papildus ir noteikts, ka Ministru kabinets vienas nedēļas laikā pēc šo grozījumu stāšanās spēkā nosaka kārtību, kādā atjaunojamas bērnu un jauniešu sporta nodarbības </w:t>
            </w:r>
            <w:proofErr w:type="spellStart"/>
            <w:r w:rsidRPr="004616AF">
              <w:rPr>
                <w:rFonts w:ascii="Times New Roman" w:hAnsi="Times New Roman" w:cs="Times New Roman"/>
                <w:sz w:val="24"/>
                <w:szCs w:val="24"/>
              </w:rPr>
              <w:t>ārtelpās</w:t>
            </w:r>
            <w:proofErr w:type="spellEnd"/>
            <w:r w:rsidRPr="004616AF">
              <w:rPr>
                <w:rFonts w:ascii="Times New Roman" w:hAnsi="Times New Roman" w:cs="Times New Roman"/>
                <w:sz w:val="24"/>
                <w:szCs w:val="24"/>
              </w:rPr>
              <w:t xml:space="preserve"> un iekštelpās saskaņā ar Saeimas 2021. gada 28. janvāra lēmumu „Par uzdevumu Ministru kabinetam nodrošināt bērnu un jauniešu sporta nodarbību nepārtrauktību”, ievērojot katra sporta veida īpatnību un reģionālo principu. </w:t>
            </w:r>
          </w:p>
          <w:p w14:paraId="2A465805" w14:textId="77777777" w:rsidR="007C3022" w:rsidRPr="004616AF" w:rsidRDefault="007C3022" w:rsidP="007C3022">
            <w:pPr>
              <w:spacing w:after="0" w:line="240" w:lineRule="auto"/>
              <w:ind w:firstLine="720"/>
              <w:jc w:val="both"/>
              <w:rPr>
                <w:rFonts w:ascii="Times New Roman" w:hAnsi="Times New Roman" w:cs="Times New Roman"/>
                <w:sz w:val="24"/>
                <w:szCs w:val="24"/>
              </w:rPr>
            </w:pPr>
          </w:p>
          <w:p w14:paraId="67AB7B79"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Ievērojot minēto, projekts paredz arī regulējumu iepriekšminēto Ministru kabinetam doto Saeimas uzdevumu izpildei.</w:t>
            </w:r>
          </w:p>
          <w:p w14:paraId="38ACD1FC" w14:textId="77777777" w:rsidR="007C3022" w:rsidRPr="004616AF" w:rsidRDefault="007C3022" w:rsidP="007C3022">
            <w:pPr>
              <w:spacing w:after="0" w:line="240" w:lineRule="auto"/>
              <w:ind w:firstLine="720"/>
              <w:jc w:val="both"/>
              <w:rPr>
                <w:rFonts w:ascii="Times New Roman" w:hAnsi="Times New Roman" w:cs="Times New Roman"/>
                <w:sz w:val="24"/>
                <w:szCs w:val="24"/>
              </w:rPr>
            </w:pPr>
            <w:r w:rsidRPr="004616AF">
              <w:rPr>
                <w:rFonts w:ascii="Times New Roman" w:hAnsi="Times New Roman" w:cs="Times New Roman"/>
                <w:sz w:val="24"/>
                <w:szCs w:val="24"/>
              </w:rPr>
              <w:t xml:space="preserve">Lai veicinātu bērnu un jauniešu iesaisti organizētās sporta aktivitātēs </w:t>
            </w:r>
            <w:proofErr w:type="spellStart"/>
            <w:r w:rsidRPr="004616AF">
              <w:rPr>
                <w:rFonts w:ascii="Times New Roman" w:hAnsi="Times New Roman" w:cs="Times New Roman"/>
                <w:sz w:val="24"/>
                <w:szCs w:val="24"/>
              </w:rPr>
              <w:t>ārtelpās</w:t>
            </w:r>
            <w:proofErr w:type="spellEnd"/>
            <w:r w:rsidRPr="004616AF">
              <w:rPr>
                <w:rFonts w:ascii="Times New Roman" w:hAnsi="Times New Roman" w:cs="Times New Roman"/>
                <w:sz w:val="24"/>
                <w:szCs w:val="24"/>
              </w:rPr>
              <w:t xml:space="preserve">, kā arī, ņemot vērā faktu, ka vidējais mācību – treniņu grupas lielums sporta programmās (profesionālās ievirzes un interešu izglītības sportā programmās) ir 15 audzēkņi, kā rezultātā pie patreizējā regulējuma mācību – treniņu darbs ir jāorganizē, dalot vienu </w:t>
            </w:r>
            <w:proofErr w:type="spellStart"/>
            <w:r w:rsidRPr="004616AF">
              <w:rPr>
                <w:rFonts w:ascii="Times New Roman" w:hAnsi="Times New Roman" w:cs="Times New Roman"/>
                <w:sz w:val="24"/>
                <w:szCs w:val="24"/>
              </w:rPr>
              <w:t>treniņgrupu</w:t>
            </w:r>
            <w:proofErr w:type="spellEnd"/>
            <w:r w:rsidRPr="004616AF">
              <w:rPr>
                <w:rFonts w:ascii="Times New Roman" w:hAnsi="Times New Roman" w:cs="Times New Roman"/>
                <w:sz w:val="24"/>
                <w:szCs w:val="24"/>
              </w:rPr>
              <w:t xml:space="preserve"> vairākās </w:t>
            </w:r>
            <w:proofErr w:type="spellStart"/>
            <w:r w:rsidRPr="004616AF">
              <w:rPr>
                <w:rFonts w:ascii="Times New Roman" w:hAnsi="Times New Roman" w:cs="Times New Roman"/>
                <w:sz w:val="24"/>
                <w:szCs w:val="24"/>
              </w:rPr>
              <w:t>treniņgrupās</w:t>
            </w:r>
            <w:proofErr w:type="spellEnd"/>
            <w:r w:rsidRPr="004616AF">
              <w:rPr>
                <w:rFonts w:ascii="Times New Roman" w:hAnsi="Times New Roman" w:cs="Times New Roman"/>
                <w:sz w:val="24"/>
                <w:szCs w:val="24"/>
              </w:rPr>
              <w:t xml:space="preserve">, kas būtiski palielina trenera noslodzi, projekts paredz, ka, izpildoties projektā paredzētam atliekošam nosacījumam, vienas treniņ grupas lielums </w:t>
            </w:r>
            <w:proofErr w:type="spellStart"/>
            <w:r w:rsidRPr="004616AF">
              <w:rPr>
                <w:rFonts w:ascii="Times New Roman" w:hAnsi="Times New Roman" w:cs="Times New Roman"/>
                <w:sz w:val="24"/>
                <w:szCs w:val="24"/>
              </w:rPr>
              <w:t>ārtelpās</w:t>
            </w:r>
            <w:proofErr w:type="spellEnd"/>
            <w:r w:rsidRPr="004616AF">
              <w:rPr>
                <w:rFonts w:ascii="Times New Roman" w:hAnsi="Times New Roman" w:cs="Times New Roman"/>
                <w:sz w:val="24"/>
                <w:szCs w:val="24"/>
              </w:rPr>
              <w:t xml:space="preserve"> visā Latvijā tiek palielināts līdz 20 personām, pārējos nosacījumus par </w:t>
            </w:r>
            <w:proofErr w:type="spellStart"/>
            <w:r w:rsidRPr="004616AF">
              <w:rPr>
                <w:rFonts w:ascii="Times New Roman" w:hAnsi="Times New Roman" w:cs="Times New Roman"/>
                <w:sz w:val="24"/>
                <w:szCs w:val="24"/>
              </w:rPr>
              <w:t>ārtelpu</w:t>
            </w:r>
            <w:proofErr w:type="spellEnd"/>
            <w:r w:rsidRPr="004616AF">
              <w:rPr>
                <w:rFonts w:ascii="Times New Roman" w:hAnsi="Times New Roman" w:cs="Times New Roman"/>
                <w:sz w:val="24"/>
                <w:szCs w:val="24"/>
              </w:rPr>
              <w:t xml:space="preserve"> treniņu norisi saglabājot nemainīgus.</w:t>
            </w:r>
          </w:p>
          <w:p w14:paraId="59008225" w14:textId="77777777" w:rsidR="007C3022" w:rsidRPr="004616AF" w:rsidRDefault="007C3022" w:rsidP="007C3022">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ab/>
              <w:t>Lai drošā un kontrolētā viedā nodrošinātu iespēju bērniem un jauniešiem pakāpeniski atsākt sporta treniņus (nodarbības) iekštelpās, projekts paredz, ka interešu izglītības un profesionālās ievirzes izglītības programmu audzēkņu (tenisā un badmintonā vienspēlēm arī citām personām individuāla apmeklējuma ietvaros) sporta treniņi (nodarbības) drīkst notikt arī iekštelpās, ja tiek ievēroti šādi nosacījumi (t.s. droša sporta treniņa koncepts):</w:t>
            </w:r>
          </w:p>
          <w:p w14:paraId="038D97DE" w14:textId="77777777" w:rsidR="007C3022" w:rsidRPr="004616AF" w:rsidRDefault="007C3022" w:rsidP="007C3022">
            <w:pPr>
              <w:pStyle w:val="ListParagraph"/>
              <w:numPr>
                <w:ilvl w:val="0"/>
                <w:numId w:val="32"/>
              </w:numPr>
              <w:spacing w:after="0" w:line="240" w:lineRule="auto"/>
              <w:jc w:val="both"/>
              <w:rPr>
                <w:rFonts w:ascii="Times New Roman" w:hAnsi="Times New Roman"/>
                <w:sz w:val="24"/>
                <w:szCs w:val="24"/>
                <w:lang w:val="lv-LV"/>
              </w:rPr>
            </w:pPr>
            <w:r w:rsidRPr="004616AF">
              <w:rPr>
                <w:rFonts w:ascii="Times New Roman" w:hAnsi="Times New Roman"/>
                <w:sz w:val="24"/>
                <w:szCs w:val="24"/>
                <w:lang w:val="lv-LV"/>
              </w:rPr>
              <w:t>vienai personai ir nodrošināta ne mazāk kā 35 m</w:t>
            </w:r>
            <w:r w:rsidRPr="004616AF">
              <w:rPr>
                <w:rFonts w:ascii="Times New Roman" w:hAnsi="Times New Roman"/>
                <w:sz w:val="24"/>
                <w:szCs w:val="24"/>
                <w:vertAlign w:val="superscript"/>
                <w:lang w:val="lv-LV"/>
              </w:rPr>
              <w:t>2</w:t>
            </w:r>
            <w:r w:rsidRPr="004616AF">
              <w:rPr>
                <w:rFonts w:ascii="Times New Roman" w:hAnsi="Times New Roman"/>
                <w:sz w:val="24"/>
                <w:szCs w:val="24"/>
                <w:lang w:val="lv-LV"/>
              </w:rPr>
              <w:t xml:space="preserve"> no sporta treniņa (nodarbības) norises telpas platības (publiskas lietošanas peldbaseinā – 25 m</w:t>
            </w:r>
            <w:r w:rsidRPr="004616AF">
              <w:rPr>
                <w:rFonts w:ascii="Times New Roman" w:hAnsi="Times New Roman"/>
                <w:sz w:val="24"/>
                <w:szCs w:val="24"/>
                <w:vertAlign w:val="superscript"/>
                <w:lang w:val="lv-LV"/>
              </w:rPr>
              <w:t>2</w:t>
            </w:r>
            <w:r w:rsidRPr="004616AF">
              <w:rPr>
                <w:rFonts w:ascii="Times New Roman" w:hAnsi="Times New Roman"/>
                <w:sz w:val="24"/>
                <w:szCs w:val="24"/>
                <w:lang w:val="lv-LV"/>
              </w:rPr>
              <w:t xml:space="preserve"> no ūdens virsmas platības).   Minētā platība ir noteikta, ņemot vērā, ka sporta treniņu (nodarbību) laikā sportisti drīkst nelietot mutes un deguna aizsegus (pirms un pēc treniņa mutes un deguna aizsega lietošana ir obligāta). Atzīmējams, ka, samazinoties saslimstības rādītājiem, minēto platību plānots samazināt. Ja to pieļauj attiecīgās sporta treniņa (nodarbības) norises telpas platība un audzēkņu plūsma fiziski nepārklājas, projekts paredz, ka vienā sporta treniņa (nodarbības) norises telpā viena vai vairāku sporta speciālistu vadībā var norisināties sporta treniņi (nodarbības) līdz 10 audzēkņiem vienlaicīgi (25 metru publiskas lietošanas peldbaseinā līdz divām personām vienā peldēšanas celiņā, 50 metru publiskas lietošanas peldbaseinā līdz trīs personām vienā peldēšanas celiņā, savukārt tenisā un badmintonā individuāla apmeklējuma ietvaros atbilstoši laukumu skaitam);</w:t>
            </w:r>
          </w:p>
          <w:p w14:paraId="6A07CBA1" w14:textId="77777777" w:rsidR="007C3022" w:rsidRPr="004616AF" w:rsidRDefault="007C3022" w:rsidP="007C3022">
            <w:pPr>
              <w:pStyle w:val="ListParagraph"/>
              <w:numPr>
                <w:ilvl w:val="0"/>
                <w:numId w:val="32"/>
              </w:numPr>
              <w:spacing w:after="0" w:line="240" w:lineRule="auto"/>
              <w:jc w:val="both"/>
              <w:rPr>
                <w:rFonts w:ascii="Times New Roman" w:hAnsi="Times New Roman"/>
                <w:sz w:val="24"/>
                <w:szCs w:val="24"/>
                <w:lang w:val="lv-LV"/>
              </w:rPr>
            </w:pPr>
            <w:r w:rsidRPr="004616AF">
              <w:rPr>
                <w:rFonts w:ascii="Times New Roman" w:hAnsi="Times New Roman"/>
                <w:sz w:val="24"/>
                <w:szCs w:val="24"/>
                <w:lang w:val="lv-LV"/>
              </w:rPr>
              <w:t xml:space="preserve">visa iekštelpu sporta norises vietas apmeklējuma laikā visur tiek ievērota divu metru distance (izņemot peldot ūdenī). Izņēmums par distanci peldot ūdenī pamatojams ar faktu, ka peldēšanas treniņš (nodarbība) norisinās sertificēta peldēšanas trenera vadībā, turklāt organizētu treniņu (nodarbību) dalībnieku peldēšanas prasmes (tai skaitā </w:t>
            </w:r>
            <w:r w:rsidRPr="004616AF">
              <w:rPr>
                <w:rFonts w:ascii="Times New Roman" w:hAnsi="Times New Roman"/>
                <w:sz w:val="24"/>
                <w:szCs w:val="24"/>
                <w:lang w:val="lv-LV"/>
              </w:rPr>
              <w:lastRenderedPageBreak/>
              <w:t>dažādos peldēšanas stilos, lielākā daļa no kuriem paredz izelpu ūdenī) gandrīz pilnībā izslēdz inficēšanās riskus treniņa (nodarbības) laikā;</w:t>
            </w:r>
          </w:p>
          <w:p w14:paraId="481BD13B" w14:textId="77777777" w:rsidR="007C3022" w:rsidRPr="004616AF" w:rsidRDefault="007C3022" w:rsidP="007C3022">
            <w:pPr>
              <w:pStyle w:val="ListParagraph"/>
              <w:numPr>
                <w:ilvl w:val="0"/>
                <w:numId w:val="32"/>
              </w:numPr>
              <w:spacing w:after="0" w:line="240" w:lineRule="auto"/>
              <w:jc w:val="both"/>
              <w:rPr>
                <w:rFonts w:ascii="Times New Roman" w:hAnsi="Times New Roman"/>
                <w:sz w:val="24"/>
                <w:szCs w:val="24"/>
                <w:lang w:val="lv-LV"/>
              </w:rPr>
            </w:pPr>
            <w:r w:rsidRPr="004616AF">
              <w:rPr>
                <w:rFonts w:ascii="Times New Roman" w:hAnsi="Times New Roman"/>
                <w:sz w:val="24"/>
                <w:szCs w:val="24"/>
                <w:lang w:val="lv-LV"/>
              </w:rPr>
              <w:t>sporta treniņu (nodarbību) vada persona, kura atbilst normatīvajos aktos par sporta speciālistu sertifikāciju noteiktajām prasībām (izņemot tenisā un badmintonā individuāla apmeklējuma ietvaros);</w:t>
            </w:r>
          </w:p>
          <w:p w14:paraId="6E3693EE" w14:textId="77777777" w:rsidR="007C3022" w:rsidRPr="004616AF" w:rsidRDefault="007C3022" w:rsidP="007C3022">
            <w:pPr>
              <w:pStyle w:val="ListParagraph"/>
              <w:numPr>
                <w:ilvl w:val="0"/>
                <w:numId w:val="32"/>
              </w:numPr>
              <w:spacing w:after="0" w:line="240" w:lineRule="auto"/>
              <w:jc w:val="both"/>
              <w:rPr>
                <w:rFonts w:ascii="Times New Roman" w:hAnsi="Times New Roman"/>
                <w:sz w:val="24"/>
                <w:szCs w:val="24"/>
                <w:lang w:val="lv-LV"/>
              </w:rPr>
            </w:pPr>
            <w:r w:rsidRPr="004616AF">
              <w:rPr>
                <w:rFonts w:ascii="Times New Roman" w:hAnsi="Times New Roman"/>
                <w:sz w:val="24"/>
                <w:szCs w:val="24"/>
                <w:lang w:val="lv-LV"/>
              </w:rPr>
              <w:t>sporta treniņa (nodarbības) laiks nepārsniedz 90 minūtes;</w:t>
            </w:r>
          </w:p>
          <w:p w14:paraId="3ED606F3" w14:textId="77777777" w:rsidR="007C3022" w:rsidRPr="004616AF" w:rsidRDefault="007C3022" w:rsidP="007C3022">
            <w:pPr>
              <w:pStyle w:val="ListParagraph"/>
              <w:numPr>
                <w:ilvl w:val="0"/>
                <w:numId w:val="32"/>
              </w:numPr>
              <w:spacing w:after="0" w:line="240" w:lineRule="auto"/>
              <w:jc w:val="both"/>
              <w:rPr>
                <w:rFonts w:ascii="Times New Roman" w:hAnsi="Times New Roman"/>
                <w:sz w:val="24"/>
                <w:szCs w:val="24"/>
                <w:lang w:val="lv-LV"/>
              </w:rPr>
            </w:pPr>
            <w:r w:rsidRPr="004616AF">
              <w:rPr>
                <w:rFonts w:ascii="Times New Roman" w:hAnsi="Times New Roman"/>
                <w:sz w:val="24"/>
                <w:szCs w:val="24"/>
                <w:lang w:val="lv-LV"/>
              </w:rPr>
              <w:t>piepildījums ģērbtuvēs nepārsniedz 20 % un uzturēšanās ilgums tajās nepārsniedz 15 minūtes.  Ja tas ir iespējams, aicinājums ģērbtuves vispār neizmantot;</w:t>
            </w:r>
          </w:p>
          <w:p w14:paraId="33D56AED" w14:textId="77777777" w:rsidR="007C3022" w:rsidRPr="004616AF" w:rsidRDefault="007C3022" w:rsidP="007C3022">
            <w:pPr>
              <w:pStyle w:val="ListParagraph"/>
              <w:numPr>
                <w:ilvl w:val="0"/>
                <w:numId w:val="32"/>
              </w:numPr>
              <w:spacing w:after="0" w:line="240" w:lineRule="auto"/>
              <w:jc w:val="both"/>
              <w:rPr>
                <w:rFonts w:ascii="Times New Roman" w:hAnsi="Times New Roman"/>
                <w:sz w:val="24"/>
                <w:szCs w:val="24"/>
                <w:lang w:val="lv-LV"/>
              </w:rPr>
            </w:pPr>
            <w:r w:rsidRPr="004616AF">
              <w:rPr>
                <w:rFonts w:ascii="Times New Roman" w:hAnsi="Times New Roman"/>
                <w:sz w:val="24"/>
                <w:szCs w:val="24"/>
                <w:lang w:val="lv-LV"/>
              </w:rPr>
              <w:t>sporta treniņā (nodarbībā) netiek iesaistīti audzēkņi, kas jaunāki par 7 gadiem;</w:t>
            </w:r>
          </w:p>
          <w:p w14:paraId="1D73C6FD" w14:textId="77777777" w:rsidR="007C3022" w:rsidRPr="004616AF" w:rsidRDefault="007C3022" w:rsidP="007C3022">
            <w:pPr>
              <w:pStyle w:val="ListParagraph"/>
              <w:numPr>
                <w:ilvl w:val="0"/>
                <w:numId w:val="32"/>
              </w:numPr>
              <w:spacing w:after="0" w:line="240" w:lineRule="auto"/>
              <w:jc w:val="both"/>
              <w:rPr>
                <w:rFonts w:ascii="Times New Roman" w:hAnsi="Times New Roman"/>
                <w:sz w:val="24"/>
                <w:szCs w:val="24"/>
                <w:lang w:val="lv-LV"/>
              </w:rPr>
            </w:pPr>
            <w:r w:rsidRPr="004616AF">
              <w:rPr>
                <w:rFonts w:ascii="Times New Roman" w:hAnsi="Times New Roman"/>
                <w:sz w:val="24"/>
                <w:szCs w:val="24"/>
                <w:lang w:val="lv-LV"/>
              </w:rPr>
              <w:t>sporta treniņā (nodarbībā) nepiedalās personas, kuras nav tieši iesaistītas tā organizēšanā un norisē;</w:t>
            </w:r>
          </w:p>
          <w:p w14:paraId="7DA596EC" w14:textId="77777777" w:rsidR="007C3022" w:rsidRPr="004616AF" w:rsidRDefault="007C3022" w:rsidP="007C3022">
            <w:pPr>
              <w:pStyle w:val="ListParagraph"/>
              <w:numPr>
                <w:ilvl w:val="0"/>
                <w:numId w:val="32"/>
              </w:numPr>
              <w:spacing w:after="0" w:line="240" w:lineRule="auto"/>
              <w:jc w:val="both"/>
              <w:rPr>
                <w:rFonts w:ascii="Times New Roman" w:hAnsi="Times New Roman"/>
                <w:sz w:val="24"/>
                <w:szCs w:val="24"/>
                <w:lang w:val="lv-LV"/>
              </w:rPr>
            </w:pPr>
            <w:r w:rsidRPr="004616AF">
              <w:rPr>
                <w:rFonts w:ascii="Times New Roman" w:hAnsi="Times New Roman"/>
                <w:sz w:val="24"/>
                <w:szCs w:val="24"/>
                <w:lang w:val="lv-LV"/>
              </w:rPr>
              <w:t>savlaicīgi (pirms sporta treniņa (nodarbības)) tiek apzināts sporta treniņā (nodarbībā) plānoto izglītojamo skaits, kā arī tiek nodrošināta audzēkņu apmeklējuma uzskaite.</w:t>
            </w:r>
          </w:p>
          <w:p w14:paraId="549BD2B8" w14:textId="77777777" w:rsidR="007C3022" w:rsidRPr="004616AF" w:rsidRDefault="007C3022" w:rsidP="007C3022">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ab/>
              <w:t>Tāpat projekts paredz papildus pienākumus sporta treniņa (nodarbības) organizatoram:</w:t>
            </w:r>
          </w:p>
          <w:p w14:paraId="78EFC7C3" w14:textId="77777777" w:rsidR="007C3022" w:rsidRPr="004616AF" w:rsidRDefault="007C3022" w:rsidP="007C3022">
            <w:pPr>
              <w:pStyle w:val="ListParagraph"/>
              <w:numPr>
                <w:ilvl w:val="0"/>
                <w:numId w:val="35"/>
              </w:numPr>
              <w:spacing w:after="0" w:line="240" w:lineRule="auto"/>
              <w:jc w:val="both"/>
              <w:rPr>
                <w:rFonts w:ascii="Times New Roman" w:hAnsi="Times New Roman"/>
                <w:sz w:val="24"/>
                <w:szCs w:val="24"/>
                <w:lang w:val="lv-LV"/>
              </w:rPr>
            </w:pPr>
            <w:r w:rsidRPr="004616AF">
              <w:rPr>
                <w:rFonts w:ascii="Times New Roman" w:hAnsi="Times New Roman"/>
                <w:sz w:val="24"/>
                <w:szCs w:val="24"/>
                <w:lang w:val="lv-LV"/>
              </w:rPr>
              <w:t>ievērot attiecīgā sporta veida (kurā notiek sporta treniņš (nodarbība)) Sporta likumā noteiktajā kārtībā atzītās sporta federācijas izstrādātu sporta treniņu (nodarbību) drošības protokolu, kā arī iekštelpu sporta norises vietas iekšējās kārtības noteikumus. Tādejādi katra sporta federācija, kura pārzina attiecīgā sporta veida specifiku (īpatnības), ievērojot Sporta likuma 10. panta 4. un 4.</w:t>
            </w:r>
            <w:r w:rsidRPr="004616AF">
              <w:rPr>
                <w:rFonts w:ascii="Times New Roman" w:hAnsi="Times New Roman"/>
                <w:sz w:val="24"/>
                <w:szCs w:val="24"/>
                <w:vertAlign w:val="superscript"/>
                <w:lang w:val="lv-LV"/>
              </w:rPr>
              <w:t>1</w:t>
            </w:r>
            <w:r w:rsidRPr="004616AF">
              <w:rPr>
                <w:rFonts w:ascii="Times New Roman" w:hAnsi="Times New Roman"/>
                <w:sz w:val="24"/>
                <w:szCs w:val="24"/>
                <w:lang w:val="lv-LV"/>
              </w:rPr>
              <w:t xml:space="preserve"> daļā noteiktās tiesības, izdos sportistiem un sporta darbiniekiem saistošus noteikumus, kas paredzēs papildus prasības un noteiks papildus sporta veida specifikai atbilstošus noteikumus drošai sporta treniņu (nodarbību) [arī sporta sacensību] norisei;</w:t>
            </w:r>
          </w:p>
          <w:p w14:paraId="21CF8BC3" w14:textId="77777777" w:rsidR="007C3022" w:rsidRPr="004616AF" w:rsidRDefault="007C3022" w:rsidP="007C3022">
            <w:pPr>
              <w:pStyle w:val="ListParagraph"/>
              <w:numPr>
                <w:ilvl w:val="0"/>
                <w:numId w:val="35"/>
              </w:numPr>
              <w:spacing w:after="0" w:line="240" w:lineRule="auto"/>
              <w:jc w:val="both"/>
              <w:rPr>
                <w:rFonts w:ascii="Times New Roman" w:hAnsi="Times New Roman"/>
                <w:sz w:val="24"/>
                <w:szCs w:val="24"/>
                <w:lang w:val="lv-LV"/>
              </w:rPr>
            </w:pPr>
            <w:r w:rsidRPr="004616AF">
              <w:rPr>
                <w:rFonts w:ascii="Times New Roman" w:hAnsi="Times New Roman"/>
                <w:sz w:val="24"/>
                <w:szCs w:val="24"/>
                <w:lang w:val="lv-LV"/>
              </w:rPr>
              <w:t>kontrolēt kā sportisti, sporta darbinieki un citas personas visa iekštelpu sporta norises vietas apmeklējuma laikā ievēro tām noteiktos pienākumus;</w:t>
            </w:r>
          </w:p>
          <w:p w14:paraId="32317E80" w14:textId="77777777" w:rsidR="007C3022" w:rsidRPr="004616AF" w:rsidRDefault="007C3022" w:rsidP="007C3022">
            <w:pPr>
              <w:pStyle w:val="ListParagraph"/>
              <w:numPr>
                <w:ilvl w:val="0"/>
                <w:numId w:val="35"/>
              </w:numPr>
              <w:spacing w:after="0" w:line="240" w:lineRule="auto"/>
              <w:jc w:val="both"/>
              <w:rPr>
                <w:rFonts w:ascii="Times New Roman" w:hAnsi="Times New Roman"/>
                <w:sz w:val="24"/>
                <w:szCs w:val="24"/>
                <w:lang w:val="lv-LV"/>
              </w:rPr>
            </w:pPr>
            <w:r w:rsidRPr="004616AF">
              <w:rPr>
                <w:rFonts w:ascii="Times New Roman" w:hAnsi="Times New Roman"/>
                <w:sz w:val="24"/>
                <w:szCs w:val="24"/>
                <w:lang w:val="lv-LV"/>
              </w:rPr>
              <w:t>noteikt atbildīgo personu, kura koordinē noteikto prasību ieviešanu un uzraudzību un informē darbiniekus, izglītojamos, viņu vecākus vai likumiskos pārstāvjus par minēto procesu un atbildīgo personu un kontaktinformāciju;</w:t>
            </w:r>
          </w:p>
          <w:p w14:paraId="2FCEB2FE" w14:textId="77777777" w:rsidR="007C3022" w:rsidRPr="004616AF" w:rsidRDefault="007C3022" w:rsidP="007C3022">
            <w:pPr>
              <w:pStyle w:val="ListParagraph"/>
              <w:numPr>
                <w:ilvl w:val="0"/>
                <w:numId w:val="35"/>
              </w:numPr>
              <w:spacing w:after="0" w:line="240" w:lineRule="auto"/>
              <w:jc w:val="both"/>
              <w:rPr>
                <w:rFonts w:ascii="Times New Roman" w:hAnsi="Times New Roman"/>
                <w:sz w:val="24"/>
                <w:szCs w:val="24"/>
                <w:lang w:val="lv-LV"/>
              </w:rPr>
            </w:pPr>
            <w:r w:rsidRPr="004616AF">
              <w:rPr>
                <w:rFonts w:ascii="Times New Roman" w:hAnsi="Times New Roman"/>
                <w:sz w:val="24"/>
                <w:szCs w:val="24"/>
                <w:lang w:val="lv-LV"/>
              </w:rPr>
              <w:t>informēt vecākus vai likumiskos pārstāvjus par nepieciešamību izvērtēt audzēkņa līdzdalību treniņā, kā arī nodrošināt, ka izglītojamais neapmeklē treniņu, ja viņam ir kādas akūtas veselības problēmas vai elpceļu infekcijas slimības pazīmes.</w:t>
            </w:r>
          </w:p>
          <w:p w14:paraId="27B5807C" w14:textId="4C32BD75" w:rsidR="007C3022" w:rsidRPr="004616AF" w:rsidRDefault="007C3022" w:rsidP="007C3022">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ab/>
              <w:t xml:space="preserve">Izvērtējot sporta programmu īstenošanas vietu reģionālo pārklājumu, kā arī profesionālās ievirzes sporta izglītības programmu īstenošanas specifiku, tai skaitā faktu, ka vienā administratīvajā teritorijā esošu sporta izglītības iestādi var apmeklēt arī audzēkņi no blakus esošām administratīvajām teritorijām, kā arī, ņemot vērā ierobežoto testēšanas kapacitāti, regulējums tiek attiecināts nevis uz atsevišķu pilsētas vai novada administratīvajām teritorijām, kurās atrodas izglītības iestāde un kur 14 dienu kumulatīvais Covid-19 gadījumu skaits uz 100 000 </w:t>
            </w:r>
            <w:r w:rsidRPr="004616AF">
              <w:rPr>
                <w:rFonts w:ascii="Times New Roman" w:hAnsi="Times New Roman" w:cs="Times New Roman"/>
                <w:sz w:val="24"/>
                <w:szCs w:val="24"/>
              </w:rPr>
              <w:lastRenderedPageBreak/>
              <w:t xml:space="preserve">iedzīvotāju nepārsniedz noteiktu saslimstības rādītāju, bet gan uz visas valsts teritoriju. Vienlaikus, ņemot vērā epidemioloģisko situāciju, projekts paredz atliekošo nosacījumu, proti, ka grozījumi par </w:t>
            </w:r>
            <w:proofErr w:type="spellStart"/>
            <w:r w:rsidRPr="004616AF">
              <w:rPr>
                <w:rFonts w:ascii="Times New Roman" w:hAnsi="Times New Roman" w:cs="Times New Roman"/>
                <w:sz w:val="24"/>
                <w:szCs w:val="24"/>
              </w:rPr>
              <w:t>ārtelpu</w:t>
            </w:r>
            <w:proofErr w:type="spellEnd"/>
            <w:r w:rsidRPr="004616AF">
              <w:rPr>
                <w:rFonts w:ascii="Times New Roman" w:hAnsi="Times New Roman" w:cs="Times New Roman"/>
                <w:sz w:val="24"/>
                <w:szCs w:val="24"/>
              </w:rPr>
              <w:t xml:space="preserve"> </w:t>
            </w:r>
            <w:proofErr w:type="spellStart"/>
            <w:r w:rsidRPr="004616AF">
              <w:rPr>
                <w:rFonts w:ascii="Times New Roman" w:hAnsi="Times New Roman" w:cs="Times New Roman"/>
                <w:sz w:val="24"/>
                <w:szCs w:val="24"/>
              </w:rPr>
              <w:t>treniņgrupas</w:t>
            </w:r>
            <w:proofErr w:type="spellEnd"/>
            <w:r w:rsidRPr="004616AF">
              <w:rPr>
                <w:rFonts w:ascii="Times New Roman" w:hAnsi="Times New Roman" w:cs="Times New Roman"/>
                <w:sz w:val="24"/>
                <w:szCs w:val="24"/>
              </w:rPr>
              <w:t xml:space="preserve"> palielinājumu līdz 20 personām un iekštelpu sporta treniņu (nodarbību) norisi stājas spēkā ar atsevišķu Ministru kabineta lēmumu, kas tiek pieņemts </w:t>
            </w:r>
            <w:r w:rsidR="001B549E">
              <w:rPr>
                <w:rFonts w:ascii="Times New Roman" w:hAnsi="Times New Roman" w:cs="Times New Roman"/>
                <w:sz w:val="24"/>
                <w:szCs w:val="24"/>
              </w:rPr>
              <w:t>ņemot vērā epidemioloģisko situāciju</w:t>
            </w:r>
            <w:r w:rsidRPr="004616AF">
              <w:rPr>
                <w:rFonts w:ascii="Times New Roman" w:hAnsi="Times New Roman" w:cs="Times New Roman"/>
                <w:sz w:val="24"/>
                <w:szCs w:val="24"/>
              </w:rPr>
              <w:t xml:space="preserve">. Minētais rādītājs ir noteikts, ņemot vērā epidemiologu </w:t>
            </w:r>
            <w:proofErr w:type="spellStart"/>
            <w:r w:rsidRPr="004616AF">
              <w:rPr>
                <w:rFonts w:ascii="Times New Roman" w:hAnsi="Times New Roman" w:cs="Times New Roman"/>
                <w:sz w:val="24"/>
                <w:szCs w:val="24"/>
              </w:rPr>
              <w:t>izvērtējumu</w:t>
            </w:r>
            <w:proofErr w:type="spellEnd"/>
            <w:r w:rsidRPr="004616AF">
              <w:rPr>
                <w:rFonts w:ascii="Times New Roman" w:hAnsi="Times New Roman" w:cs="Times New Roman"/>
                <w:sz w:val="24"/>
                <w:szCs w:val="24"/>
              </w:rPr>
              <w:t xml:space="preserve"> un sniegtos priekšlikumus. </w:t>
            </w:r>
          </w:p>
          <w:p w14:paraId="234152C0" w14:textId="1C104ADF" w:rsidR="00D52416" w:rsidRPr="004616AF" w:rsidRDefault="00D52416" w:rsidP="007C3022">
            <w:pPr>
              <w:spacing w:after="0" w:line="240" w:lineRule="auto"/>
              <w:jc w:val="both"/>
              <w:rPr>
                <w:rFonts w:ascii="Times New Roman" w:hAnsi="Times New Roman" w:cs="Times New Roman"/>
                <w:sz w:val="24"/>
                <w:szCs w:val="24"/>
              </w:rPr>
            </w:pPr>
          </w:p>
          <w:p w14:paraId="03D1A7D9" w14:textId="28F4AA40" w:rsidR="004616AF" w:rsidRPr="004616AF" w:rsidRDefault="004616AF" w:rsidP="00194416">
            <w:pPr>
              <w:pStyle w:val="ListParagraph"/>
              <w:numPr>
                <w:ilvl w:val="0"/>
                <w:numId w:val="41"/>
              </w:numPr>
              <w:spacing w:after="0" w:line="240" w:lineRule="auto"/>
              <w:jc w:val="both"/>
              <w:rPr>
                <w:rFonts w:ascii="Times New Roman" w:eastAsia="Times New Roman" w:hAnsi="Times New Roman"/>
                <w:color w:val="000000" w:themeColor="text1"/>
                <w:sz w:val="24"/>
                <w:szCs w:val="24"/>
              </w:rPr>
            </w:pPr>
            <w:r w:rsidRPr="00350596">
              <w:rPr>
                <w:rFonts w:ascii="Times New Roman" w:eastAsia="Times New Roman" w:hAnsi="Times New Roman"/>
                <w:sz w:val="24"/>
                <w:szCs w:val="24"/>
                <w:lang w:val="lv-LV" w:eastAsia="lv-LV"/>
              </w:rPr>
              <w:t>Papildināta norāde, uz kāda</w:t>
            </w:r>
            <w:r w:rsidRPr="004616AF">
              <w:rPr>
                <w:rFonts w:ascii="Times New Roman" w:eastAsia="Times New Roman" w:hAnsi="Times New Roman"/>
                <w:sz w:val="24"/>
                <w:szCs w:val="24"/>
                <w:lang w:eastAsia="lv-LV"/>
              </w:rPr>
              <w:t xml:space="preserve"> </w:t>
            </w:r>
            <w:proofErr w:type="spellStart"/>
            <w:r w:rsidRPr="004616AF">
              <w:rPr>
                <w:rFonts w:ascii="Times New Roman" w:eastAsia="Times New Roman" w:hAnsi="Times New Roman"/>
                <w:sz w:val="24"/>
                <w:szCs w:val="24"/>
                <w:lang w:eastAsia="lv-LV"/>
              </w:rPr>
              <w:t>likuma</w:t>
            </w:r>
            <w:proofErr w:type="spellEnd"/>
            <w:r w:rsidRPr="004616AF">
              <w:rPr>
                <w:rFonts w:ascii="Times New Roman" w:eastAsia="Times New Roman" w:hAnsi="Times New Roman"/>
                <w:sz w:val="24"/>
                <w:szCs w:val="24"/>
                <w:lang w:eastAsia="lv-LV"/>
              </w:rPr>
              <w:t xml:space="preserve"> </w:t>
            </w:r>
            <w:proofErr w:type="spellStart"/>
            <w:r w:rsidRPr="004616AF">
              <w:rPr>
                <w:rFonts w:ascii="Times New Roman" w:eastAsia="Times New Roman" w:hAnsi="Times New Roman"/>
                <w:sz w:val="24"/>
                <w:szCs w:val="24"/>
                <w:lang w:eastAsia="lv-LV"/>
              </w:rPr>
              <w:t>pamata</w:t>
            </w:r>
            <w:proofErr w:type="spellEnd"/>
            <w:r w:rsidRPr="004616AF">
              <w:rPr>
                <w:rFonts w:ascii="Times New Roman" w:eastAsia="Times New Roman" w:hAnsi="Times New Roman"/>
                <w:sz w:val="24"/>
                <w:szCs w:val="24"/>
                <w:lang w:eastAsia="lv-LV"/>
              </w:rPr>
              <w:t xml:space="preserve"> </w:t>
            </w:r>
            <w:proofErr w:type="spellStart"/>
            <w:r w:rsidRPr="004616AF">
              <w:rPr>
                <w:rFonts w:ascii="Times New Roman" w:eastAsia="Times New Roman" w:hAnsi="Times New Roman"/>
                <w:sz w:val="24"/>
                <w:szCs w:val="24"/>
                <w:lang w:eastAsia="lv-LV"/>
              </w:rPr>
              <w:t>tiek</w:t>
            </w:r>
            <w:proofErr w:type="spellEnd"/>
            <w:r w:rsidRPr="004616AF">
              <w:rPr>
                <w:rFonts w:ascii="Times New Roman" w:eastAsia="Times New Roman" w:hAnsi="Times New Roman"/>
                <w:sz w:val="24"/>
                <w:szCs w:val="24"/>
                <w:lang w:eastAsia="lv-LV"/>
              </w:rPr>
              <w:t xml:space="preserve"> </w:t>
            </w:r>
            <w:proofErr w:type="spellStart"/>
            <w:r w:rsidRPr="004616AF">
              <w:rPr>
                <w:rFonts w:ascii="Times New Roman" w:eastAsia="Times New Roman" w:hAnsi="Times New Roman"/>
                <w:sz w:val="24"/>
                <w:szCs w:val="24"/>
                <w:lang w:eastAsia="lv-LV"/>
              </w:rPr>
              <w:t>izdoti</w:t>
            </w:r>
            <w:proofErr w:type="spellEnd"/>
            <w:r w:rsidRPr="004616AF">
              <w:rPr>
                <w:rFonts w:ascii="Times New Roman" w:eastAsia="Times New Roman" w:hAnsi="Times New Roman"/>
                <w:sz w:val="24"/>
                <w:szCs w:val="24"/>
                <w:lang w:eastAsia="lv-LV"/>
              </w:rPr>
              <w:t xml:space="preserve"> </w:t>
            </w:r>
            <w:proofErr w:type="spellStart"/>
            <w:r w:rsidRPr="004616AF">
              <w:rPr>
                <w:rFonts w:ascii="Times New Roman" w:eastAsia="Times New Roman" w:hAnsi="Times New Roman"/>
                <w:sz w:val="24"/>
                <w:szCs w:val="24"/>
                <w:lang w:eastAsia="lv-LV"/>
              </w:rPr>
              <w:t>noteikumi</w:t>
            </w:r>
            <w:proofErr w:type="spellEnd"/>
            <w:r w:rsidRPr="004616AF">
              <w:rPr>
                <w:rFonts w:ascii="Times New Roman" w:eastAsia="Times New Roman" w:hAnsi="Times New Roman"/>
                <w:sz w:val="24"/>
                <w:szCs w:val="24"/>
                <w:lang w:eastAsia="lv-LV"/>
              </w:rPr>
              <w:t xml:space="preserve">. </w:t>
            </w:r>
            <w:proofErr w:type="spellStart"/>
            <w:r w:rsidRPr="004616AF">
              <w:rPr>
                <w:rFonts w:ascii="Times New Roman" w:eastAsia="Times New Roman" w:hAnsi="Times New Roman"/>
                <w:color w:val="000000" w:themeColor="text1"/>
                <w:sz w:val="24"/>
                <w:szCs w:val="24"/>
              </w:rPr>
              <w:t>Papildinājums</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nepieciešams</w:t>
            </w:r>
            <w:proofErr w:type="spellEnd"/>
            <w:r w:rsidRPr="004616AF">
              <w:rPr>
                <w:rFonts w:ascii="Times New Roman" w:eastAsia="Times New Roman" w:hAnsi="Times New Roman"/>
                <w:color w:val="000000" w:themeColor="text1"/>
                <w:sz w:val="24"/>
                <w:szCs w:val="24"/>
              </w:rPr>
              <w:t xml:space="preserve">, jo </w:t>
            </w:r>
            <w:proofErr w:type="spellStart"/>
            <w:r w:rsidRPr="004616AF">
              <w:rPr>
                <w:rFonts w:ascii="Times New Roman" w:eastAsia="Times New Roman" w:hAnsi="Times New Roman"/>
                <w:color w:val="000000" w:themeColor="text1"/>
                <w:sz w:val="24"/>
                <w:szCs w:val="24"/>
              </w:rPr>
              <w:t>noteikumi</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tiek</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papildināti</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ar</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jaunu</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normu</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pamatojoties</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uz</w:t>
            </w:r>
            <w:proofErr w:type="spellEnd"/>
            <w:r w:rsidRPr="004616AF">
              <w:rPr>
                <w:rFonts w:ascii="Times New Roman" w:eastAsia="Times New Roman" w:hAnsi="Times New Roman"/>
                <w:color w:val="000000" w:themeColor="text1"/>
                <w:sz w:val="24"/>
                <w:szCs w:val="24"/>
              </w:rPr>
              <w:t xml:space="preserve"> Covid- 19 </w:t>
            </w:r>
            <w:proofErr w:type="spellStart"/>
            <w:r w:rsidRPr="004616AF">
              <w:rPr>
                <w:rFonts w:ascii="Times New Roman" w:eastAsia="Times New Roman" w:hAnsi="Times New Roman"/>
                <w:color w:val="000000" w:themeColor="text1"/>
                <w:sz w:val="24"/>
                <w:szCs w:val="24"/>
              </w:rPr>
              <w:t>infekcijas</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izplatības</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pārvaldības</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likuma</w:t>
            </w:r>
            <w:proofErr w:type="spellEnd"/>
            <w:r w:rsidRPr="004616AF">
              <w:rPr>
                <w:rFonts w:ascii="Times New Roman" w:eastAsia="Times New Roman" w:hAnsi="Times New Roman"/>
                <w:color w:val="000000" w:themeColor="text1"/>
                <w:sz w:val="24"/>
                <w:szCs w:val="24"/>
              </w:rPr>
              <w:t xml:space="preserve"> </w:t>
            </w:r>
            <w:proofErr w:type="gramStart"/>
            <w:r w:rsidRPr="004616AF">
              <w:rPr>
                <w:rFonts w:ascii="Times New Roman" w:eastAsia="Times New Roman" w:hAnsi="Times New Roman"/>
                <w:color w:val="000000" w:themeColor="text1"/>
                <w:sz w:val="24"/>
                <w:szCs w:val="24"/>
              </w:rPr>
              <w:t>4.panta</w:t>
            </w:r>
            <w:proofErr w:type="gram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pirmās</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daļas</w:t>
            </w:r>
            <w:proofErr w:type="spellEnd"/>
            <w:r w:rsidRPr="004616AF">
              <w:rPr>
                <w:rFonts w:ascii="Times New Roman" w:eastAsia="Times New Roman" w:hAnsi="Times New Roman"/>
                <w:color w:val="000000" w:themeColor="text1"/>
                <w:sz w:val="24"/>
                <w:szCs w:val="24"/>
              </w:rPr>
              <w:t xml:space="preserve"> 18.punktā </w:t>
            </w:r>
            <w:proofErr w:type="spellStart"/>
            <w:r w:rsidRPr="004616AF">
              <w:rPr>
                <w:rFonts w:ascii="Times New Roman" w:eastAsia="Times New Roman" w:hAnsi="Times New Roman"/>
                <w:color w:val="000000" w:themeColor="text1"/>
                <w:sz w:val="24"/>
                <w:szCs w:val="24"/>
              </w:rPr>
              <w:t>noteikto</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deleģējumu</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Ministru</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kabinetam</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noteikt</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kārtību</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kādā</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pēc</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ārkārtējās</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situācijas</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atcelšanas</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tiks</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nodrošināts</w:t>
            </w:r>
            <w:proofErr w:type="spellEnd"/>
            <w:r w:rsidRPr="004616AF">
              <w:rPr>
                <w:rFonts w:ascii="Times New Roman" w:eastAsia="Times New Roman" w:hAnsi="Times New Roman"/>
                <w:color w:val="000000" w:themeColor="text1"/>
                <w:sz w:val="24"/>
                <w:szCs w:val="24"/>
              </w:rPr>
              <w:t xml:space="preserve"> no </w:t>
            </w:r>
            <w:proofErr w:type="spellStart"/>
            <w:r w:rsidRPr="004616AF">
              <w:rPr>
                <w:rFonts w:ascii="Times New Roman" w:eastAsia="Times New Roman" w:hAnsi="Times New Roman"/>
                <w:color w:val="000000" w:themeColor="text1"/>
                <w:sz w:val="24"/>
                <w:szCs w:val="24"/>
              </w:rPr>
              <w:t>valsts</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budžeta</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finansētais</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asistenta</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pakalpojums</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pašvaldībā</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kā</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arī</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augstskolās</w:t>
            </w:r>
            <w:proofErr w:type="spellEnd"/>
            <w:r w:rsidRPr="004616AF">
              <w:rPr>
                <w:rFonts w:ascii="Times New Roman" w:eastAsia="Times New Roman" w:hAnsi="Times New Roman"/>
                <w:color w:val="000000" w:themeColor="text1"/>
                <w:sz w:val="24"/>
                <w:szCs w:val="24"/>
              </w:rPr>
              <w:t xml:space="preserve"> un </w:t>
            </w:r>
            <w:proofErr w:type="spellStart"/>
            <w:r w:rsidRPr="004616AF">
              <w:rPr>
                <w:rFonts w:ascii="Times New Roman" w:eastAsia="Times New Roman" w:hAnsi="Times New Roman"/>
                <w:color w:val="000000" w:themeColor="text1"/>
                <w:sz w:val="24"/>
                <w:szCs w:val="24"/>
              </w:rPr>
              <w:t>koledžās</w:t>
            </w:r>
            <w:proofErr w:type="spellEnd"/>
            <w:r w:rsidRPr="004616AF">
              <w:rPr>
                <w:rFonts w:ascii="Times New Roman" w:eastAsia="Times New Roman" w:hAnsi="Times New Roman"/>
                <w:color w:val="000000" w:themeColor="text1"/>
                <w:sz w:val="24"/>
                <w:szCs w:val="24"/>
              </w:rPr>
              <w:t xml:space="preserve"> </w:t>
            </w:r>
            <w:proofErr w:type="spellStart"/>
            <w:r w:rsidRPr="004616AF">
              <w:rPr>
                <w:rFonts w:ascii="Times New Roman" w:eastAsia="Times New Roman" w:hAnsi="Times New Roman"/>
                <w:color w:val="000000" w:themeColor="text1"/>
                <w:sz w:val="24"/>
                <w:szCs w:val="24"/>
              </w:rPr>
              <w:t>studējošajiem</w:t>
            </w:r>
            <w:proofErr w:type="spellEnd"/>
            <w:r w:rsidRPr="004616AF">
              <w:rPr>
                <w:rFonts w:ascii="Times New Roman" w:eastAsia="Times New Roman" w:hAnsi="Times New Roman"/>
                <w:color w:val="000000" w:themeColor="text1"/>
                <w:sz w:val="24"/>
                <w:szCs w:val="24"/>
              </w:rPr>
              <w:t>.</w:t>
            </w:r>
          </w:p>
          <w:p w14:paraId="1D20DD51" w14:textId="77777777" w:rsidR="004616AF" w:rsidRPr="005A7692" w:rsidRDefault="004616AF" w:rsidP="004616AF">
            <w:pPr>
              <w:jc w:val="both"/>
              <w:rPr>
                <w:rFonts w:ascii="Times New Roman" w:eastAsia="Times New Roman" w:hAnsi="Times New Roman" w:cs="Times New Roman"/>
                <w:color w:val="000000" w:themeColor="text1"/>
                <w:sz w:val="24"/>
                <w:szCs w:val="24"/>
              </w:rPr>
            </w:pPr>
            <w:r w:rsidRPr="005A7692">
              <w:rPr>
                <w:rFonts w:ascii="Times New Roman" w:eastAsia="Times New Roman" w:hAnsi="Times New Roman" w:cs="Times New Roman"/>
                <w:color w:val="000000" w:themeColor="text1"/>
                <w:sz w:val="24"/>
                <w:szCs w:val="24"/>
              </w:rPr>
              <w:t>Grozījumi nepieciešami, lai precizētu un papildinātu sociālo pakalpojumu saņemšanas un sniegšanas nosacījumus.</w:t>
            </w:r>
          </w:p>
          <w:p w14:paraId="10D729B8" w14:textId="77777777" w:rsidR="004616AF" w:rsidRPr="005A7692" w:rsidRDefault="004616AF" w:rsidP="004616AF">
            <w:pPr>
              <w:jc w:val="both"/>
              <w:rPr>
                <w:rFonts w:ascii="Times New Roman" w:eastAsia="Times New Roman" w:hAnsi="Times New Roman" w:cs="Times New Roman"/>
                <w:color w:val="000000" w:themeColor="text1"/>
                <w:sz w:val="24"/>
                <w:szCs w:val="24"/>
              </w:rPr>
            </w:pPr>
            <w:r w:rsidRPr="005A7692">
              <w:rPr>
                <w:rFonts w:ascii="Times New Roman" w:eastAsia="Times New Roman" w:hAnsi="Times New Roman" w:cs="Times New Roman"/>
                <w:color w:val="000000" w:themeColor="text1"/>
                <w:sz w:val="24"/>
                <w:szCs w:val="24"/>
              </w:rPr>
              <w:t>Vienlaikus, pēc analoģijas ar Ārsta lēmuma pieņemšanas algoritmā Covid-19 pacienta izolācijas pārtraukšanai  noteikto (</w:t>
            </w:r>
            <w:proofErr w:type="spellStart"/>
            <w:r w:rsidRPr="005A7692">
              <w:rPr>
                <w:rFonts w:ascii="Times New Roman" w:eastAsia="Times New Roman" w:hAnsi="Times New Roman" w:cs="Times New Roman"/>
                <w:color w:val="000000" w:themeColor="text1"/>
                <w:sz w:val="24"/>
                <w:szCs w:val="24"/>
              </w:rPr>
              <w:t>bezsimptomu</w:t>
            </w:r>
            <w:proofErr w:type="spellEnd"/>
            <w:r w:rsidRPr="005A7692">
              <w:rPr>
                <w:rFonts w:ascii="Times New Roman" w:eastAsia="Times New Roman" w:hAnsi="Times New Roman" w:cs="Times New Roman"/>
                <w:color w:val="000000" w:themeColor="text1"/>
                <w:sz w:val="24"/>
                <w:szCs w:val="24"/>
              </w:rPr>
              <w:t xml:space="preserve"> gadījumā vai, ja vieglas vai vidēji smagas slimības gaitas gadījumā izolāciju drīkst pārtraukt 10. dienā no Covid-19 saslimšanas sākuma (nosaka ārstējošais ārsts), ja pēc simptomu izzušanas ir pagājušas ne mazāk kā 72 stundas), precizēti esošie nosacījumi sociālo pakalpojumu sniegšanai ilgstošas sociālās aprūpes un sociālās rehabilitācijas institūcijās, no 14 uz 10 dienām samazinot dienu skaitu, kas personai pēc ievietošanas vai atgriešanās minētajā institūcijā, jāpavada </w:t>
            </w:r>
            <w:proofErr w:type="spellStart"/>
            <w:r w:rsidRPr="005A7692">
              <w:rPr>
                <w:rFonts w:ascii="Times New Roman" w:eastAsia="Times New Roman" w:hAnsi="Times New Roman" w:cs="Times New Roman"/>
                <w:color w:val="000000" w:themeColor="text1"/>
                <w:sz w:val="24"/>
                <w:szCs w:val="24"/>
              </w:rPr>
              <w:t>pašizolācijā</w:t>
            </w:r>
            <w:proofErr w:type="spellEnd"/>
            <w:r w:rsidRPr="005A7692">
              <w:rPr>
                <w:rFonts w:ascii="Times New Roman" w:eastAsia="Times New Roman" w:hAnsi="Times New Roman" w:cs="Times New Roman"/>
                <w:color w:val="000000" w:themeColor="text1"/>
                <w:sz w:val="24"/>
                <w:szCs w:val="24"/>
              </w:rPr>
              <w:t xml:space="preserve">. Tas dos iespēju paātrināt jaunu personu ievietošanu ilgstošas sociālās aprūpes un sociālās rehabilitācijas institūcijās, samazinot gaidīšanas laiku rindā pēc minētajiem pakalpojumiem un sekmējot pakalpojuma pieejamību. Gadījumos, kad Covid-19 simptomi turpinās, institūcijām ir jānodrošina karantīnas pasākumi un šo personu izolācija atsevišķā telpā, nodrošinot norobežotu šo personu aprūpi ar personālu, kurš nodrošina tikai minētās klientu grupas aprūpi. </w:t>
            </w:r>
          </w:p>
          <w:p w14:paraId="296841A6" w14:textId="77777777" w:rsidR="004616AF" w:rsidRPr="005A7692" w:rsidRDefault="004616AF" w:rsidP="004616AF">
            <w:pPr>
              <w:jc w:val="both"/>
              <w:rPr>
                <w:rFonts w:ascii="Times New Roman" w:eastAsia="Times New Roman" w:hAnsi="Times New Roman" w:cs="Times New Roman"/>
                <w:color w:val="000000" w:themeColor="text1"/>
                <w:sz w:val="24"/>
                <w:szCs w:val="24"/>
              </w:rPr>
            </w:pPr>
            <w:r w:rsidRPr="005A7692">
              <w:rPr>
                <w:rFonts w:ascii="Times New Roman" w:eastAsia="Times New Roman" w:hAnsi="Times New Roman" w:cs="Times New Roman"/>
                <w:color w:val="000000" w:themeColor="text1"/>
                <w:sz w:val="24"/>
                <w:szCs w:val="24"/>
              </w:rPr>
              <w:t>Tā kā ilgstošas sociālās aprūpes un sociālās rehabilitācijas institūciju klienti ir Covid-19 riska grupa, jo lielākā daļa no pakalpojumu saņēmējiem ir personas pensijas vecumā un personas ar invaliditāti, ar hroniskām slimībām, tajā skaitā multipliem traucējumiem,  arī turpmāk ir jāsaglabā pasākumi Covid-19 izplatības mazināšanai, tad prasībās ilgstošas sociālās aprūpes un sociālās rehabilitācijas institūcijām iekļauta prasība darbiniekiem veikt testēšanu ar SARS-CoV-2 antigēna noteikšanas testiem (testēšana veicama ne biežāk kā reizi 2-4 dienās).</w:t>
            </w:r>
          </w:p>
          <w:p w14:paraId="1FAB53ED" w14:textId="77777777" w:rsidR="004616AF" w:rsidRPr="005A7692" w:rsidRDefault="004616AF" w:rsidP="004616AF">
            <w:pPr>
              <w:jc w:val="both"/>
              <w:rPr>
                <w:rFonts w:ascii="Times New Roman" w:eastAsia="Times New Roman" w:hAnsi="Times New Roman" w:cs="Times New Roman"/>
                <w:color w:val="000000" w:themeColor="text1"/>
                <w:sz w:val="24"/>
                <w:szCs w:val="24"/>
              </w:rPr>
            </w:pPr>
            <w:r w:rsidRPr="005A7692">
              <w:rPr>
                <w:rFonts w:ascii="Times New Roman" w:eastAsia="Times New Roman" w:hAnsi="Times New Roman" w:cs="Times New Roman"/>
                <w:color w:val="000000" w:themeColor="text1"/>
                <w:sz w:val="24"/>
                <w:szCs w:val="24"/>
              </w:rPr>
              <w:t xml:space="preserve">Eiropas slimību profilakses un kontroles centrs (turpmāk – ECDC) rekomendē regulāri veikt to ilgstošas sociālās aprūpes institūciju darbinieku testēšanu, kuros pastāv risks inficēties ar Covid-19, lai novērstu Covid-19 pārnesi. Lai gan Covid-19 infekcijas diagnostikas </w:t>
            </w:r>
            <w:r w:rsidRPr="005A7692">
              <w:rPr>
                <w:rFonts w:ascii="Times New Roman" w:eastAsia="Times New Roman" w:hAnsi="Times New Roman" w:cs="Times New Roman"/>
                <w:color w:val="000000" w:themeColor="text1"/>
                <w:sz w:val="24"/>
                <w:szCs w:val="24"/>
              </w:rPr>
              <w:lastRenderedPageBreak/>
              <w:t xml:space="preserve">“zelta” standarts joprojām ir SARS-CoV-2 vīrusa ribonukleīnskābes (RNS) noteikšana ar </w:t>
            </w:r>
            <w:proofErr w:type="spellStart"/>
            <w:r w:rsidRPr="005A7692">
              <w:rPr>
                <w:rFonts w:ascii="Times New Roman" w:eastAsia="Times New Roman" w:hAnsi="Times New Roman" w:cs="Times New Roman"/>
                <w:color w:val="000000" w:themeColor="text1"/>
                <w:sz w:val="24"/>
                <w:szCs w:val="24"/>
              </w:rPr>
              <w:t>Polimerāzes</w:t>
            </w:r>
            <w:proofErr w:type="spellEnd"/>
            <w:r w:rsidRPr="005A7692">
              <w:rPr>
                <w:rFonts w:ascii="Times New Roman" w:eastAsia="Times New Roman" w:hAnsi="Times New Roman" w:cs="Times New Roman"/>
                <w:color w:val="000000" w:themeColor="text1"/>
                <w:sz w:val="24"/>
                <w:szCs w:val="24"/>
              </w:rPr>
              <w:t xml:space="preserve"> ķēdes reakciju (PĶR), ko gan Pasaules Veselības organizācija (PVO), gan ECDC uzskata par visuzticamāko metodi, ar kādu testēt Covid-19 saslimušos un kontaktpersonas, ilgstošas sociālās aprūpes institūcijās ECDC to iesaka aizstāt ar </w:t>
            </w:r>
            <w:proofErr w:type="spellStart"/>
            <w:r w:rsidRPr="005A7692">
              <w:rPr>
                <w:rFonts w:ascii="Times New Roman" w:eastAsia="Times New Roman" w:hAnsi="Times New Roman" w:cs="Times New Roman"/>
                <w:color w:val="000000" w:themeColor="text1"/>
                <w:sz w:val="24"/>
                <w:szCs w:val="24"/>
              </w:rPr>
              <w:t>Ag</w:t>
            </w:r>
            <w:proofErr w:type="spellEnd"/>
            <w:r w:rsidRPr="005A7692">
              <w:rPr>
                <w:rFonts w:ascii="Times New Roman" w:eastAsia="Times New Roman" w:hAnsi="Times New Roman" w:cs="Times New Roman"/>
                <w:color w:val="000000" w:themeColor="text1"/>
                <w:sz w:val="24"/>
                <w:szCs w:val="24"/>
              </w:rPr>
              <w:t xml:space="preserve"> testu, kas ir mazāk jutīgs Covid-19 infekcijas diagnostikā, salīdzinot ar Covid-19 infekcijas diagnostikai izmantojamiem PĶR testiem, tomēr šādi – bieži testējot – ir iespējams veiksmīgi identificēt saslimušos starp sociālās aprūpes centru darbiniekiem, novēršot sociālās aprūpes centru klientu inficēšanos un nāvi. </w:t>
            </w:r>
          </w:p>
          <w:p w14:paraId="0ABF5DAE" w14:textId="3C4A80FB" w:rsidR="004616AF" w:rsidRPr="005A7692" w:rsidRDefault="004616AF" w:rsidP="004616AF">
            <w:pPr>
              <w:jc w:val="both"/>
              <w:rPr>
                <w:rFonts w:ascii="Times New Roman" w:eastAsia="Times New Roman" w:hAnsi="Times New Roman" w:cs="Times New Roman"/>
                <w:color w:val="000000" w:themeColor="text1"/>
                <w:sz w:val="24"/>
                <w:szCs w:val="24"/>
                <w:lang w:eastAsia="lv-LV"/>
              </w:rPr>
            </w:pPr>
            <w:bookmarkStart w:id="5" w:name="_Hlk67336878"/>
            <w:r w:rsidRPr="005A7692">
              <w:rPr>
                <w:rFonts w:ascii="Times New Roman" w:eastAsia="Times New Roman" w:hAnsi="Times New Roman" w:cs="Times New Roman"/>
                <w:color w:val="000000" w:themeColor="text1"/>
                <w:sz w:val="24"/>
                <w:szCs w:val="24"/>
              </w:rPr>
              <w:t xml:space="preserve">Projekts paredz papildināt </w:t>
            </w:r>
            <w:r>
              <w:rPr>
                <w:rFonts w:ascii="Times New Roman" w:eastAsia="Times New Roman" w:hAnsi="Times New Roman" w:cs="Times New Roman"/>
                <w:color w:val="000000" w:themeColor="text1"/>
                <w:sz w:val="24"/>
                <w:szCs w:val="24"/>
              </w:rPr>
              <w:t xml:space="preserve">MK </w:t>
            </w:r>
            <w:r w:rsidRPr="005A7692">
              <w:rPr>
                <w:rFonts w:ascii="Times New Roman" w:eastAsia="Times New Roman" w:hAnsi="Times New Roman" w:cs="Times New Roman"/>
                <w:color w:val="000000" w:themeColor="text1"/>
                <w:sz w:val="24"/>
                <w:szCs w:val="24"/>
              </w:rPr>
              <w:t xml:space="preserve">noteikumus Nr.360 ar epidemioloģiskās drošības prasībām individuāli sniedzamiem sociālās aprūpes un sociālās rehabilitācijas pakalpojumiem </w:t>
            </w:r>
            <w:r w:rsidRPr="005A7692">
              <w:rPr>
                <w:rFonts w:ascii="Times New Roman" w:hAnsi="Times New Roman" w:cs="Times New Roman"/>
                <w:color w:val="000000" w:themeColor="text1"/>
                <w:sz w:val="24"/>
                <w:szCs w:val="24"/>
              </w:rPr>
              <w:t xml:space="preserve">- </w:t>
            </w:r>
            <w:r w:rsidRPr="005A7692">
              <w:rPr>
                <w:rFonts w:ascii="Times New Roman" w:eastAsia="Times New Roman" w:hAnsi="Times New Roman" w:cs="Times New Roman"/>
                <w:color w:val="000000" w:themeColor="text1"/>
                <w:sz w:val="24"/>
                <w:szCs w:val="24"/>
              </w:rPr>
              <w:t xml:space="preserve">ģimenes asistenta pakalpojums, atbalsta personas pakalpojums, sociālā darbinieka, aprūpētāja  pakalpojums un </w:t>
            </w:r>
            <w:proofErr w:type="spellStart"/>
            <w:r w:rsidRPr="005A7692">
              <w:rPr>
                <w:rFonts w:ascii="Times New Roman" w:eastAsia="Times New Roman" w:hAnsi="Times New Roman" w:cs="Times New Roman"/>
                <w:color w:val="000000" w:themeColor="text1"/>
                <w:sz w:val="24"/>
                <w:szCs w:val="24"/>
              </w:rPr>
              <w:t>psihosociālās</w:t>
            </w:r>
            <w:proofErr w:type="spellEnd"/>
            <w:r w:rsidRPr="005A7692">
              <w:rPr>
                <w:rFonts w:ascii="Times New Roman" w:eastAsia="Times New Roman" w:hAnsi="Times New Roman" w:cs="Times New Roman"/>
                <w:color w:val="000000" w:themeColor="text1"/>
                <w:sz w:val="24"/>
                <w:szCs w:val="24"/>
              </w:rPr>
              <w:t xml:space="preserve"> rehabilitācijas pakalpojums paliatīvajā aprūpē esošam bērnam un viņa ģimenei, nosakot, ka tie sniedzami attālināti, bet gadījumos, kad nav apstākļu attālinātai pakalpojumu sniegšanai (piemēram, tehniskais nodrošinājums) vai klātbūtnē sniedzamu pakalpojumu gadījumā (aprūpe mājās), minēto pakalpojumu sniegšana tiek nodrošināta klātienē. </w:t>
            </w:r>
          </w:p>
          <w:p w14:paraId="6A7980A0" w14:textId="77777777" w:rsidR="004616AF" w:rsidRPr="005A7692" w:rsidRDefault="004616AF" w:rsidP="004616AF">
            <w:pPr>
              <w:jc w:val="both"/>
              <w:rPr>
                <w:rFonts w:ascii="Times New Roman" w:eastAsia="Times New Roman" w:hAnsi="Times New Roman" w:cs="Times New Roman"/>
                <w:color w:val="000000" w:themeColor="text1"/>
                <w:sz w:val="24"/>
                <w:szCs w:val="24"/>
              </w:rPr>
            </w:pPr>
            <w:r w:rsidRPr="005A7692">
              <w:rPr>
                <w:rFonts w:ascii="Times New Roman" w:eastAsia="Times New Roman" w:hAnsi="Times New Roman" w:cs="Times New Roman"/>
                <w:color w:val="000000" w:themeColor="text1"/>
                <w:sz w:val="24"/>
                <w:szCs w:val="24"/>
              </w:rPr>
              <w:t xml:space="preserve">Minētie nosacījumi nepieciešami, jo pakalpojumu nesniegšana var pasliktināt vai apdraudēt personas veselības stāvokli vai saasināt personas </w:t>
            </w:r>
            <w:proofErr w:type="spellStart"/>
            <w:r w:rsidRPr="005A7692">
              <w:rPr>
                <w:rFonts w:ascii="Times New Roman" w:eastAsia="Times New Roman" w:hAnsi="Times New Roman" w:cs="Times New Roman"/>
                <w:color w:val="000000" w:themeColor="text1"/>
                <w:sz w:val="24"/>
                <w:szCs w:val="24"/>
              </w:rPr>
              <w:t>psihoemocionālo</w:t>
            </w:r>
            <w:proofErr w:type="spellEnd"/>
            <w:r w:rsidRPr="005A7692">
              <w:rPr>
                <w:rFonts w:ascii="Times New Roman" w:eastAsia="Times New Roman" w:hAnsi="Times New Roman" w:cs="Times New Roman"/>
                <w:color w:val="000000" w:themeColor="text1"/>
                <w:sz w:val="24"/>
                <w:szCs w:val="24"/>
              </w:rPr>
              <w:t xml:space="preserve"> stāvokli.  Noteiktie ierobežojumi ir vērsti ne vien uz pakalpojumu saņēmēju, bet arī uz darbinieku drošības nodrošināšanu, samazinot Covid-19 izplatības risku ne vien sociālo pakalpojumu sniegšanas vietās, bet arī sabiedrībā kopumā. </w:t>
            </w:r>
          </w:p>
          <w:p w14:paraId="52485E9A" w14:textId="77777777" w:rsidR="004616AF" w:rsidRPr="005A7692" w:rsidRDefault="004616AF" w:rsidP="004616AF">
            <w:pPr>
              <w:jc w:val="both"/>
              <w:rPr>
                <w:rFonts w:ascii="Times New Roman" w:hAnsi="Times New Roman" w:cs="Times New Roman"/>
                <w:color w:val="000000" w:themeColor="text1"/>
                <w:sz w:val="24"/>
                <w:szCs w:val="24"/>
              </w:rPr>
            </w:pPr>
            <w:r w:rsidRPr="005A7692">
              <w:rPr>
                <w:rFonts w:ascii="Times New Roman" w:hAnsi="Times New Roman" w:cs="Times New Roman"/>
                <w:sz w:val="24"/>
                <w:szCs w:val="24"/>
              </w:rPr>
              <w:t xml:space="preserve">Tā kā personas ar garīga rakstura traucējumiem, pensijas vecuma personas un personas ar smagiem un ļoti smagiem funkcionāliem traucējumiem, bērni ar funkcionāliem traucējumiem u.c. sociālo pakalpojumu saņēmēji ir mērķa grupa, kurai inficēšanās ar Covid-19 gadījumā vairāk par citām personu grupām var būt smagākas sekas un pakalpojumu organizācijas dēļ ir lielāks risks, ka vienam inficējoties, var inficēties arī pārējie pakalpojumu saņēmēji, tad noteikumos noteikti darbības principi sociālo pakalpojumu sniedzējiem, kuri sniedz pakalpojumus riska grupā esošajām personām </w:t>
            </w:r>
            <w:r w:rsidRPr="005A7692">
              <w:rPr>
                <w:rFonts w:ascii="Times New Roman" w:hAnsi="Times New Roman" w:cs="Times New Roman"/>
                <w:color w:val="000000" w:themeColor="text1"/>
                <w:sz w:val="24"/>
                <w:szCs w:val="24"/>
              </w:rPr>
              <w:t>(ilgstošas sociālās aprūpes un sociālās rehabilitācijas pakalpojumi, sociālie pakalpojumi ar pilnīgu vai daļēju izmitināšanu, sociālie pakalpojumi  bez izmitināšanas un individuāli sniedzamie sociālie pakalpojumi vienas mājsaimniecības ietvaros).</w:t>
            </w:r>
          </w:p>
          <w:p w14:paraId="3D622A0A" w14:textId="2044E01F" w:rsidR="004616AF" w:rsidRPr="005A7692" w:rsidRDefault="004616AF" w:rsidP="004616AF">
            <w:pPr>
              <w:jc w:val="both"/>
              <w:rPr>
                <w:rFonts w:ascii="Times New Roman" w:hAnsi="Times New Roman" w:cs="Times New Roman"/>
                <w:iCs/>
                <w:color w:val="000000" w:themeColor="text1"/>
                <w:sz w:val="24"/>
                <w:szCs w:val="24"/>
                <w:lang w:eastAsia="lv-LV"/>
              </w:rPr>
            </w:pPr>
            <w:r>
              <w:rPr>
                <w:rFonts w:ascii="Times New Roman" w:hAnsi="Times New Roman" w:cs="Times New Roman"/>
                <w:iCs/>
                <w:color w:val="000000" w:themeColor="text1"/>
                <w:sz w:val="24"/>
                <w:szCs w:val="24"/>
                <w:lang w:eastAsia="lv-LV"/>
              </w:rPr>
              <w:t>MK n</w:t>
            </w:r>
            <w:r w:rsidRPr="005A7692">
              <w:rPr>
                <w:rFonts w:ascii="Times New Roman" w:hAnsi="Times New Roman" w:cs="Times New Roman"/>
                <w:iCs/>
                <w:color w:val="000000" w:themeColor="text1"/>
                <w:sz w:val="24"/>
                <w:szCs w:val="24"/>
                <w:lang w:eastAsia="lv-LV"/>
              </w:rPr>
              <w:t xml:space="preserve">oteikumos </w:t>
            </w:r>
            <w:r>
              <w:rPr>
                <w:rFonts w:ascii="Times New Roman" w:hAnsi="Times New Roman" w:cs="Times New Roman"/>
                <w:iCs/>
                <w:color w:val="000000" w:themeColor="text1"/>
                <w:sz w:val="24"/>
                <w:szCs w:val="24"/>
                <w:lang w:eastAsia="lv-LV"/>
              </w:rPr>
              <w:t xml:space="preserve">Nr.360 </w:t>
            </w:r>
            <w:r w:rsidRPr="005A7692">
              <w:rPr>
                <w:rFonts w:ascii="Times New Roman" w:hAnsi="Times New Roman" w:cs="Times New Roman"/>
                <w:iCs/>
                <w:color w:val="000000" w:themeColor="text1"/>
                <w:sz w:val="24"/>
                <w:szCs w:val="24"/>
                <w:lang w:eastAsia="lv-LV"/>
              </w:rPr>
              <w:t xml:space="preserve">noteiktie sociālo pakalpojumu saņemšanas un sniegšanas nosacījumi, un ierobežojumi neapdraud tiesiskās vienlīdzības principa ievērošanu, jo šie nosacījumi vienādi ietekmē visus sociālo pakalpojumu saņēmējus, neatkarīgi no tā pie kādas grupas pieder. </w:t>
            </w:r>
          </w:p>
          <w:p w14:paraId="79F39147" w14:textId="77777777" w:rsidR="004616AF" w:rsidRPr="005A7692" w:rsidRDefault="004616AF" w:rsidP="004616AF">
            <w:pPr>
              <w:jc w:val="both"/>
              <w:rPr>
                <w:rFonts w:ascii="Times New Roman" w:hAnsi="Times New Roman" w:cs="Times New Roman"/>
                <w:iCs/>
                <w:color w:val="000000" w:themeColor="text1"/>
                <w:sz w:val="24"/>
                <w:szCs w:val="24"/>
                <w:lang w:eastAsia="lv-LV"/>
              </w:rPr>
            </w:pPr>
            <w:r w:rsidRPr="005A7692">
              <w:rPr>
                <w:rFonts w:ascii="Times New Roman" w:hAnsi="Times New Roman" w:cs="Times New Roman"/>
                <w:iCs/>
                <w:color w:val="000000" w:themeColor="text1"/>
                <w:sz w:val="24"/>
                <w:szCs w:val="24"/>
                <w:lang w:eastAsia="lv-LV"/>
              </w:rPr>
              <w:lastRenderedPageBreak/>
              <w:t xml:space="preserve">Tā kā iepriekš minēto sociālo grupu pārstāvji ir īpaši neaizsargāti, ja kaut viens inficējas ar Covid-19,  tad nosacījumi sociālo pakalpojumu saņemšanai un to sniegšanai, ir samērīgi ar noteiktajiem ierobežojumiem. Turklāt noteiktie ierobežojumi  ir samērīgi ar risku minēto personu dzīvībai vai veselībai.  </w:t>
            </w:r>
          </w:p>
          <w:p w14:paraId="10195438" w14:textId="77777777" w:rsidR="004616AF" w:rsidRPr="005A7692" w:rsidRDefault="004616AF" w:rsidP="004616AF">
            <w:pPr>
              <w:jc w:val="both"/>
              <w:rPr>
                <w:rFonts w:ascii="Times New Roman" w:eastAsia="Times New Roman" w:hAnsi="Times New Roman" w:cs="Times New Roman"/>
                <w:color w:val="000000" w:themeColor="text1"/>
                <w:sz w:val="24"/>
                <w:szCs w:val="24"/>
              </w:rPr>
            </w:pPr>
            <w:r w:rsidRPr="005A7692">
              <w:rPr>
                <w:rFonts w:ascii="Times New Roman" w:hAnsi="Times New Roman" w:cs="Times New Roman"/>
                <w:iCs/>
                <w:color w:val="000000" w:themeColor="text1"/>
                <w:sz w:val="24"/>
                <w:szCs w:val="24"/>
                <w:lang w:eastAsia="lv-LV"/>
              </w:rPr>
              <w:t>Atbalsta pasākumi nav nepieciešami, jo noteikumos nav noteikti aizliegumi sociālo pakalpojumu saņemšanai vai sniegšanai, bet tikai ierobežojumi, bet tie nerada nevienai personai zaudējumus un  nepieciešamību pēc kompensējošiem pasākumiem.  Ierobežojumi neaizliedz sociālo pakalpojumu pieprasīt un saņemt, ja vien pati persona atbilst noteiktajiem kritērijiem. Tāpat ierobežojumi sociālo pakalpojumu pieprasītājam vai saņēmējam  nerada finanšu slogu, kā arī nerada risku pakalpojumu kvalitātei.</w:t>
            </w:r>
            <w:bookmarkEnd w:id="5"/>
          </w:p>
          <w:p w14:paraId="36C0B2E6" w14:textId="77777777" w:rsidR="004616AF" w:rsidRPr="005A7692" w:rsidRDefault="004616AF" w:rsidP="004616AF">
            <w:pPr>
              <w:spacing w:line="252" w:lineRule="auto"/>
              <w:jc w:val="both"/>
              <w:rPr>
                <w:rFonts w:ascii="Times New Roman" w:hAnsi="Times New Roman" w:cs="Times New Roman"/>
                <w:sz w:val="24"/>
                <w:szCs w:val="24"/>
              </w:rPr>
            </w:pPr>
            <w:r w:rsidRPr="005A7692">
              <w:rPr>
                <w:rFonts w:ascii="Times New Roman" w:hAnsi="Times New Roman" w:cs="Times New Roman"/>
                <w:sz w:val="24"/>
                <w:szCs w:val="24"/>
              </w:rPr>
              <w:t xml:space="preserve">Pamatojoties uz </w:t>
            </w:r>
            <w:proofErr w:type="spellStart"/>
            <w:r w:rsidRPr="005A7692">
              <w:rPr>
                <w:rFonts w:ascii="Times New Roman" w:hAnsi="Times New Roman" w:cs="Times New Roman"/>
                <w:bCs/>
                <w:sz w:val="24"/>
                <w:szCs w:val="24"/>
                <w:shd w:val="clear" w:color="auto" w:fill="FFFFFF"/>
              </w:rPr>
              <w:t>Covid</w:t>
            </w:r>
            <w:proofErr w:type="spellEnd"/>
            <w:r w:rsidRPr="005A7692">
              <w:rPr>
                <w:rFonts w:ascii="Times New Roman" w:hAnsi="Times New Roman" w:cs="Times New Roman"/>
                <w:bCs/>
                <w:sz w:val="24"/>
                <w:szCs w:val="24"/>
                <w:shd w:val="clear" w:color="auto" w:fill="FFFFFF"/>
              </w:rPr>
              <w:t>- 19 infekcijas izplatības pārvaldības likuma</w:t>
            </w:r>
            <w:r w:rsidRPr="005A7692">
              <w:rPr>
                <w:rFonts w:ascii="Times New Roman" w:hAnsi="Times New Roman" w:cs="Times New Roman"/>
                <w:sz w:val="24"/>
                <w:szCs w:val="24"/>
              </w:rPr>
              <w:t xml:space="preserve"> 4.panta pirmās daļas 18.punktā noteikto deleģējumu, tiek noteikta kārtība, kādā pēc ārkārtējās situācijas atcelšanas tiks</w:t>
            </w:r>
            <w:r w:rsidRPr="005A7692">
              <w:rPr>
                <w:rFonts w:ascii="Times New Roman" w:hAnsi="Times New Roman" w:cs="Times New Roman"/>
                <w:sz w:val="24"/>
                <w:szCs w:val="24"/>
                <w:shd w:val="clear" w:color="auto" w:fill="FFFFFF"/>
              </w:rPr>
              <w:t xml:space="preserve"> nodrošināts no valsts budžeta finansētais asistenta pakalpojums pašvaldībā, kā arī augstskolās un koledžās studējošajiem.</w:t>
            </w:r>
          </w:p>
          <w:p w14:paraId="199BF122" w14:textId="0D56BD3D" w:rsidR="004616AF" w:rsidRPr="005A7692" w:rsidRDefault="004616AF" w:rsidP="004616AF">
            <w:pPr>
              <w:jc w:val="both"/>
              <w:rPr>
                <w:rFonts w:ascii="Times New Roman" w:hAnsi="Times New Roman" w:cs="Times New Roman"/>
                <w:color w:val="000000"/>
                <w:sz w:val="24"/>
                <w:szCs w:val="24"/>
                <w:shd w:val="clear" w:color="auto" w:fill="FFFFFF"/>
              </w:rPr>
            </w:pPr>
            <w:r w:rsidRPr="005A7692">
              <w:rPr>
                <w:rFonts w:ascii="Times New Roman" w:hAnsi="Times New Roman" w:cs="Times New Roman"/>
                <w:color w:val="000000"/>
                <w:sz w:val="24"/>
                <w:szCs w:val="24"/>
                <w:shd w:val="clear" w:color="auto" w:fill="FFFFFF"/>
              </w:rPr>
              <w:t>Pēc ārkārtējās situācijas atcelšanas beigs darboties MK noteikumos Nr.942 noteiktā atvieglotā kārtībā, kādā nodrošināms asistenta pakalpojums.</w:t>
            </w:r>
          </w:p>
          <w:p w14:paraId="0E7E5516" w14:textId="77777777" w:rsidR="004616AF" w:rsidRPr="005A7692" w:rsidRDefault="004616AF" w:rsidP="004616AF">
            <w:pPr>
              <w:jc w:val="both"/>
              <w:rPr>
                <w:rFonts w:ascii="Times New Roman" w:hAnsi="Times New Roman" w:cs="Times New Roman"/>
                <w:sz w:val="24"/>
                <w:szCs w:val="24"/>
                <w:shd w:val="clear" w:color="auto" w:fill="FFFFFF"/>
              </w:rPr>
            </w:pPr>
            <w:r w:rsidRPr="005A7692">
              <w:rPr>
                <w:rFonts w:ascii="Times New Roman" w:hAnsi="Times New Roman" w:cs="Times New Roman"/>
                <w:color w:val="000000"/>
                <w:sz w:val="24"/>
                <w:szCs w:val="24"/>
                <w:shd w:val="clear" w:color="auto" w:fill="FFFFFF"/>
              </w:rPr>
              <w:t xml:space="preserve">Ņemot vērā, ka Covid-19 infekcijas izplatība joprojām nav ierobežota un arī pēc ārkārtējās situācijas atcelšanas nepieciešams </w:t>
            </w:r>
            <w:r w:rsidRPr="005A7692">
              <w:rPr>
                <w:rFonts w:ascii="Times New Roman" w:hAnsi="Times New Roman" w:cs="Times New Roman"/>
                <w:sz w:val="24"/>
                <w:szCs w:val="24"/>
                <w:shd w:val="clear" w:color="auto" w:fill="FFFFFF"/>
              </w:rPr>
              <w:t xml:space="preserve">turpināt epidemioloģiskās drošības pasākumus, kas veicami, lai ierobežotu </w:t>
            </w:r>
            <w:proofErr w:type="spellStart"/>
            <w:r w:rsidRPr="005A7692">
              <w:rPr>
                <w:rFonts w:ascii="Times New Roman" w:hAnsi="Times New Roman" w:cs="Times New Roman"/>
                <w:sz w:val="24"/>
                <w:szCs w:val="24"/>
                <w:shd w:val="clear" w:color="auto" w:fill="FFFFFF"/>
              </w:rPr>
              <w:t>Covid</w:t>
            </w:r>
            <w:proofErr w:type="spellEnd"/>
            <w:r w:rsidRPr="005A7692">
              <w:rPr>
                <w:rFonts w:ascii="Times New Roman" w:hAnsi="Times New Roman" w:cs="Times New Roman"/>
                <w:sz w:val="24"/>
                <w:szCs w:val="24"/>
                <w:shd w:val="clear" w:color="auto" w:fill="FFFFFF"/>
              </w:rPr>
              <w:t xml:space="preserve">- 19 infekcijas izplatību, nepieciešams noteikt kārtību, kādā nodrošināms asistenta pakalpojums, ja noteikto </w:t>
            </w:r>
            <w:bookmarkStart w:id="6" w:name="_Hlk61529749"/>
            <w:r w:rsidRPr="005A7692">
              <w:rPr>
                <w:rFonts w:ascii="Times New Roman" w:hAnsi="Times New Roman" w:cs="Times New Roman"/>
                <w:sz w:val="24"/>
                <w:szCs w:val="24"/>
                <w:shd w:val="clear" w:color="auto" w:fill="FFFFFF"/>
              </w:rPr>
              <w:t>epidemioloģisko drošības pasākumu dēļ</w:t>
            </w:r>
            <w:bookmarkEnd w:id="6"/>
            <w:r w:rsidRPr="005A7692">
              <w:rPr>
                <w:rFonts w:ascii="Times New Roman" w:hAnsi="Times New Roman" w:cs="Times New Roman"/>
                <w:sz w:val="24"/>
                <w:szCs w:val="24"/>
                <w:shd w:val="clear" w:color="auto" w:fill="FFFFFF"/>
              </w:rPr>
              <w:t xml:space="preserve"> persona ar invaliditāti nevar saņemt asistenta pakalpojumu </w:t>
            </w:r>
            <w:r w:rsidRPr="005A7692">
              <w:rPr>
                <w:rFonts w:ascii="Times New Roman" w:hAnsi="Times New Roman" w:cs="Times New Roman"/>
                <w:color w:val="000000"/>
                <w:sz w:val="24"/>
                <w:szCs w:val="24"/>
                <w:shd w:val="clear" w:color="auto" w:fill="FFFFFF"/>
              </w:rPr>
              <w:t>(pakalpojumu saņemšanas vietas ir ciet vai strādā ierobežotā apjomā, tādēļ cilvēks nekur nedodas, attiecīgi pavadāmo stundu nav un samaksa asistentam arī nav)</w:t>
            </w:r>
            <w:r w:rsidRPr="005A7692">
              <w:rPr>
                <w:rFonts w:ascii="Times New Roman" w:hAnsi="Times New Roman" w:cs="Times New Roman"/>
                <w:sz w:val="24"/>
                <w:szCs w:val="24"/>
                <w:shd w:val="clear" w:color="auto" w:fill="FFFFFF"/>
              </w:rPr>
              <w:t>.</w:t>
            </w:r>
          </w:p>
          <w:p w14:paraId="1F92D528" w14:textId="77777777" w:rsidR="004616AF" w:rsidRPr="005A7692" w:rsidRDefault="004616AF" w:rsidP="004616AF">
            <w:pPr>
              <w:spacing w:line="252" w:lineRule="auto"/>
              <w:jc w:val="both"/>
              <w:rPr>
                <w:rFonts w:ascii="Times New Roman" w:hAnsi="Times New Roman" w:cs="Times New Roman"/>
                <w:sz w:val="24"/>
                <w:szCs w:val="24"/>
              </w:rPr>
            </w:pPr>
            <w:r w:rsidRPr="005A7692">
              <w:rPr>
                <w:rFonts w:ascii="Times New Roman" w:hAnsi="Times New Roman" w:cs="Times New Roman"/>
                <w:sz w:val="24"/>
                <w:szCs w:val="24"/>
              </w:rPr>
              <w:t xml:space="preserve">Normas mērķis ir, arī pēc ārkārtējās situācijas atcelšanas, kad valstī saglabāsies </w:t>
            </w:r>
            <w:r w:rsidRPr="005A7692">
              <w:rPr>
                <w:rFonts w:ascii="Times New Roman" w:hAnsi="Times New Roman" w:cs="Times New Roman"/>
                <w:sz w:val="24"/>
                <w:szCs w:val="24"/>
                <w:shd w:val="clear" w:color="auto" w:fill="FFFFFF"/>
              </w:rPr>
              <w:t xml:space="preserve">Covid-19 infekcijas izplatības ierobežošanai noteiktie epidemioloģiskie drošības pasākumi, </w:t>
            </w:r>
            <w:r w:rsidRPr="005A7692">
              <w:rPr>
                <w:rFonts w:ascii="Times New Roman" w:hAnsi="Times New Roman" w:cs="Times New Roman"/>
                <w:sz w:val="24"/>
                <w:szCs w:val="24"/>
              </w:rPr>
              <w:t xml:space="preserve">sniegt atbalstu personām ar </w:t>
            </w:r>
            <w:r w:rsidRPr="005A7692">
              <w:rPr>
                <w:rFonts w:ascii="Times New Roman" w:eastAsia="Calibri" w:hAnsi="Times New Roman" w:cs="Times New Roman"/>
                <w:sz w:val="24"/>
                <w:szCs w:val="24"/>
              </w:rPr>
              <w:t>I vai II invaliditātes grupu un personām no piecu līdz 18 gadu vecumam ar invaliditāti</w:t>
            </w:r>
            <w:r w:rsidRPr="005A7692">
              <w:rPr>
                <w:rFonts w:ascii="Times New Roman" w:hAnsi="Times New Roman" w:cs="Times New Roman"/>
                <w:sz w:val="24"/>
                <w:szCs w:val="24"/>
              </w:rPr>
              <w:t>, kurām ierobežojumu dēļ</w:t>
            </w:r>
            <w:r w:rsidRPr="005A7692">
              <w:rPr>
                <w:rFonts w:ascii="Times New Roman" w:hAnsi="Times New Roman" w:cs="Times New Roman"/>
                <w:sz w:val="24"/>
                <w:szCs w:val="24"/>
                <w:shd w:val="clear" w:color="auto" w:fill="FFFFFF"/>
              </w:rPr>
              <w:t xml:space="preserve"> nav iespēju pilnvērtīgi izmantot </w:t>
            </w:r>
            <w:r w:rsidRPr="005A7692">
              <w:rPr>
                <w:rFonts w:ascii="Times New Roman" w:hAnsi="Times New Roman" w:cs="Times New Roman"/>
                <w:sz w:val="24"/>
                <w:szCs w:val="24"/>
              </w:rPr>
              <w:t xml:space="preserve">asistenta pakalpojumu </w:t>
            </w:r>
            <w:r w:rsidRPr="005A7692">
              <w:rPr>
                <w:rFonts w:ascii="Times New Roman" w:eastAsia="Calibri" w:hAnsi="Times New Roman" w:cs="Times New Roman"/>
                <w:sz w:val="24"/>
                <w:szCs w:val="24"/>
              </w:rPr>
              <w:t>pašvaldībā, augstskolā un koledžā (turpmāk – asistenta pakalpojums), kā arī personām, kuras sniedz asistenta pakalpojumu</w:t>
            </w:r>
            <w:r w:rsidRPr="005A7692">
              <w:rPr>
                <w:rFonts w:ascii="Times New Roman" w:hAnsi="Times New Roman" w:cs="Times New Roman"/>
                <w:sz w:val="24"/>
                <w:szCs w:val="24"/>
                <w:shd w:val="clear" w:color="auto" w:fill="FFFFFF"/>
              </w:rPr>
              <w:t xml:space="preserve">. </w:t>
            </w:r>
            <w:r w:rsidRPr="005A7692">
              <w:rPr>
                <w:rFonts w:ascii="Times New Roman" w:hAnsi="Times New Roman" w:cs="Times New Roman"/>
                <w:sz w:val="24"/>
                <w:szCs w:val="24"/>
              </w:rPr>
              <w:t>2020.gada decembrī 9 265 personas ar invaliditāti saņēma asistenta pakalpojumu un 9 266 personas sniedza asistenta pakalpojumu.</w:t>
            </w:r>
          </w:p>
          <w:p w14:paraId="07D14F08" w14:textId="7B43CF02" w:rsidR="004616AF" w:rsidRDefault="006D2521" w:rsidP="00D52416">
            <w:pPr>
              <w:pStyle w:val="ListParagraph"/>
              <w:numPr>
                <w:ilvl w:val="0"/>
                <w:numId w:val="41"/>
              </w:numPr>
              <w:spacing w:after="0" w:line="240" w:lineRule="auto"/>
              <w:jc w:val="both"/>
              <w:rPr>
                <w:rFonts w:ascii="Times New Roman" w:hAnsi="Times New Roman"/>
                <w:color w:val="414142"/>
                <w:sz w:val="24"/>
                <w:szCs w:val="24"/>
                <w:lang w:val="lv-LV"/>
              </w:rPr>
            </w:pPr>
            <w:r w:rsidRPr="006D2521">
              <w:rPr>
                <w:rFonts w:ascii="Times New Roman" w:hAnsi="Times New Roman"/>
                <w:color w:val="FF0000"/>
                <w:sz w:val="24"/>
                <w:szCs w:val="24"/>
                <w:lang w:val="lv-LV"/>
              </w:rPr>
              <w:t xml:space="preserve">VM </w:t>
            </w:r>
            <w:r>
              <w:rPr>
                <w:rFonts w:ascii="Times New Roman" w:hAnsi="Times New Roman"/>
                <w:color w:val="414142"/>
                <w:sz w:val="24"/>
                <w:szCs w:val="24"/>
                <w:lang w:val="lv-LV"/>
              </w:rPr>
              <w:t xml:space="preserve">projekts paredz papildināt MK noteikumus Nr.360 ar jaunu </w:t>
            </w:r>
            <w:r w:rsidRPr="006D2521">
              <w:rPr>
                <w:rFonts w:ascii="Times New Roman" w:hAnsi="Times New Roman"/>
                <w:color w:val="414142"/>
                <w:sz w:val="24"/>
                <w:szCs w:val="24"/>
                <w:lang w:val="lv-LV"/>
              </w:rPr>
              <w:t>IV</w:t>
            </w:r>
            <w:r w:rsidRPr="006D2521">
              <w:rPr>
                <w:rFonts w:ascii="Times New Roman" w:hAnsi="Times New Roman"/>
                <w:color w:val="414142"/>
                <w:sz w:val="24"/>
                <w:szCs w:val="24"/>
                <w:vertAlign w:val="superscript"/>
                <w:lang w:val="lv-LV"/>
              </w:rPr>
              <w:t>1</w:t>
            </w:r>
            <w:r w:rsidRPr="006D2521">
              <w:rPr>
                <w:rFonts w:ascii="Times New Roman" w:hAnsi="Times New Roman"/>
                <w:color w:val="414142"/>
                <w:sz w:val="24"/>
                <w:szCs w:val="24"/>
                <w:lang w:val="lv-LV"/>
              </w:rPr>
              <w:t xml:space="preserve"> </w:t>
            </w:r>
            <w:r>
              <w:rPr>
                <w:rFonts w:ascii="Times New Roman" w:hAnsi="Times New Roman"/>
                <w:color w:val="414142"/>
                <w:sz w:val="24"/>
                <w:szCs w:val="24"/>
                <w:lang w:val="lv-LV"/>
              </w:rPr>
              <w:t xml:space="preserve">nodaļu – </w:t>
            </w:r>
            <w:r w:rsidRPr="006D2521">
              <w:rPr>
                <w:rFonts w:ascii="Times New Roman" w:hAnsi="Times New Roman"/>
                <w:color w:val="414142"/>
                <w:sz w:val="24"/>
                <w:szCs w:val="24"/>
                <w:lang w:val="lv-LV"/>
              </w:rPr>
              <w:t>Veselības</w:t>
            </w:r>
            <w:r>
              <w:rPr>
                <w:rFonts w:ascii="Times New Roman" w:hAnsi="Times New Roman"/>
                <w:color w:val="414142"/>
                <w:sz w:val="24"/>
                <w:szCs w:val="24"/>
                <w:lang w:val="lv-LV"/>
              </w:rPr>
              <w:t xml:space="preserve"> </w:t>
            </w:r>
            <w:r w:rsidRPr="006D2521">
              <w:rPr>
                <w:rFonts w:ascii="Times New Roman" w:hAnsi="Times New Roman"/>
                <w:color w:val="414142"/>
                <w:sz w:val="24"/>
                <w:szCs w:val="24"/>
                <w:lang w:val="lv-LV"/>
              </w:rPr>
              <w:t xml:space="preserve"> aprūpes pakalpojumu sniegšanas ierobežojumi</w:t>
            </w:r>
            <w:r>
              <w:rPr>
                <w:rFonts w:ascii="Times New Roman" w:hAnsi="Times New Roman"/>
                <w:color w:val="414142"/>
                <w:sz w:val="24"/>
                <w:szCs w:val="24"/>
                <w:lang w:val="lv-LV"/>
              </w:rPr>
              <w:t>.</w:t>
            </w:r>
          </w:p>
          <w:p w14:paraId="10718CC2" w14:textId="1549DF30" w:rsidR="000C31B4" w:rsidRPr="004616AF" w:rsidRDefault="000C31B4" w:rsidP="000C31B4">
            <w:pPr>
              <w:pStyle w:val="xmsonormal"/>
              <w:shd w:val="clear" w:color="auto" w:fill="FFFFFF"/>
              <w:spacing w:before="0" w:beforeAutospacing="0" w:after="0" w:afterAutospacing="0"/>
              <w:jc w:val="both"/>
            </w:pPr>
            <w:r w:rsidRPr="004616AF">
              <w:rPr>
                <w:bdr w:val="none" w:sz="0" w:space="0" w:color="auto" w:frame="1"/>
              </w:rPr>
              <w:t xml:space="preserve">Lai nodrošinātu nepieciešamos veselības aprūpes pakalpojumus neatliekamiem pacientiem un Covid-19 pacientiem, šobrīd saskaņā ar </w:t>
            </w:r>
            <w:r>
              <w:rPr>
                <w:bdr w:val="none" w:sz="0" w:space="0" w:color="auto" w:frame="1"/>
              </w:rPr>
              <w:t>MK</w:t>
            </w:r>
            <w:r w:rsidRPr="004616AF">
              <w:rPr>
                <w:bdr w:val="none" w:sz="0" w:space="0" w:color="auto" w:frame="1"/>
              </w:rPr>
              <w:t xml:space="preserve"> rīkojumā Nr.655 noteikto stacionārajās ārstniecības iestādēs ir </w:t>
            </w:r>
            <w:r w:rsidRPr="004616AF">
              <w:rPr>
                <w:bdr w:val="none" w:sz="0" w:space="0" w:color="auto" w:frame="1"/>
              </w:rPr>
              <w:lastRenderedPageBreak/>
              <w:t>pārtraukta plānveida dienas stacionāra un stacionāra veselības aprūpes pakalpojumu sniegšana, izņemot veselības aprūpes pakalpojumus uzsāktās terapijas nepārtrauktības nodrošināšanai, kā arī neatliekamas un dzīvību glābjošas operācijas (Rīkojuma 5.47.1. un 5.47.2. apakšpunkts).  Vienlaikus MK rīkojums Nr.655 paredz, ka </w:t>
            </w:r>
            <w:r w:rsidRPr="004616AF">
              <w:rPr>
                <w:bdr w:val="none" w:sz="0" w:space="0" w:color="auto" w:frame="1"/>
                <w:shd w:val="clear" w:color="auto" w:fill="FFFFFF"/>
              </w:rPr>
              <w:t> no 2020. gada 3. decembra ārstniecības iestādes ir pārtraukušas veselības aprūpes pakalpojumu sniegšanu veselības tūrisma ietvaros, un tas tiek veikts tikai īpašos gadījumos, kas saitīti ar humāniem apsvērumiem vai neatliekamu vajadzību, ar Veselības ministrijas at</w:t>
            </w:r>
            <w:r w:rsidRPr="004616AF">
              <w:rPr>
                <w:bdr w:val="none" w:sz="0" w:space="0" w:color="auto" w:frame="1"/>
              </w:rPr>
              <w:t>ļauju.</w:t>
            </w:r>
          </w:p>
          <w:p w14:paraId="6F31ADCA" w14:textId="77777777" w:rsidR="000C31B4" w:rsidRPr="004616AF" w:rsidRDefault="000C31B4" w:rsidP="000C31B4">
            <w:pPr>
              <w:pStyle w:val="xmsonormal"/>
              <w:shd w:val="clear" w:color="auto" w:fill="FFFFFF"/>
              <w:spacing w:before="0" w:beforeAutospacing="0" w:after="0" w:afterAutospacing="0"/>
              <w:jc w:val="both"/>
            </w:pPr>
            <w:r w:rsidRPr="004616AF">
              <w:rPr>
                <w:bdr w:val="none" w:sz="0" w:space="0" w:color="auto" w:frame="1"/>
              </w:rPr>
              <w:t xml:space="preserve">Atbilstoši Neatliekamās medicīniskās palīdzības dienesta un Slimību profilakses un kontroles centra (turpmāk - SPKC) sniegtajai informācijai, </w:t>
            </w:r>
            <w:proofErr w:type="spellStart"/>
            <w:r w:rsidRPr="004616AF">
              <w:rPr>
                <w:bdr w:val="none" w:sz="0" w:space="0" w:color="auto" w:frame="1"/>
              </w:rPr>
              <w:t>stacionēto</w:t>
            </w:r>
            <w:proofErr w:type="spellEnd"/>
            <w:r w:rsidRPr="004616AF">
              <w:rPr>
                <w:bdr w:val="none" w:sz="0" w:space="0" w:color="auto" w:frame="1"/>
              </w:rPr>
              <w:t xml:space="preserve"> Covid-19 pacientu skaits ir mazinājies un dienā vidēji stacionāros tiek hospitalizēti 57 Covid-19 pacienti. Saskaņā ar Operatīvajā datu panelī stacionārās ārstniecības iestāžu sniegto informāciju, kopējā gultu noslodze Covid-19 pacientu ārstēšanai un intensīvās terapijas gultu noslodze Covid-19 pacientu ārstēšanai ir ap 50% (uz 16.03.21. attiecīgi  54% un 49%). Atbilstoši gultu noslodzes samazinājumam un līdz ar to ārstniecības iestāžu cilvēkresursu pieejamībai, stacionārās ārstniecības iestādes ir paudušas gatavību atsākt pārtraukto veselības aprūpes pakalpojumu sniegšanu, kā arī informējušas, ka būtiski pieaudzis </w:t>
            </w:r>
            <w:proofErr w:type="spellStart"/>
            <w:r w:rsidRPr="004616AF">
              <w:rPr>
                <w:bdr w:val="none" w:sz="0" w:space="0" w:color="auto" w:frame="1"/>
              </w:rPr>
              <w:t>stacionēto</w:t>
            </w:r>
            <w:proofErr w:type="spellEnd"/>
            <w:r w:rsidRPr="004616AF">
              <w:rPr>
                <w:bdr w:val="none" w:sz="0" w:space="0" w:color="auto" w:frame="1"/>
              </w:rPr>
              <w:t xml:space="preserve"> hronisko pacientu skaits, kuriem veselības aprūpe ir sniedzama stacionārā.</w:t>
            </w:r>
          </w:p>
          <w:p w14:paraId="5FE50AE1" w14:textId="77777777" w:rsidR="000C31B4" w:rsidRPr="004616AF" w:rsidRDefault="000C31B4" w:rsidP="000C31B4">
            <w:pPr>
              <w:pStyle w:val="xmsonormal"/>
              <w:shd w:val="clear" w:color="auto" w:fill="FFFFFF"/>
              <w:spacing w:before="0" w:beforeAutospacing="0" w:after="0" w:afterAutospacing="0"/>
              <w:jc w:val="both"/>
            </w:pPr>
            <w:r w:rsidRPr="004616AF">
              <w:rPr>
                <w:bdr w:val="none" w:sz="0" w:space="0" w:color="auto" w:frame="1"/>
              </w:rPr>
              <w:t>Vienlaikus SPKC ir informējis par jaunu Covid-19 vīrusa celmu izplatību Latvijā un citās Eiropas Savienības valstīs, kas ir daudz lipīgāki un izraisa lielākus veselības traucējumus.</w:t>
            </w:r>
          </w:p>
          <w:p w14:paraId="70DF342D" w14:textId="77777777" w:rsidR="000C31B4" w:rsidRPr="004616AF" w:rsidRDefault="000C31B4" w:rsidP="000C31B4">
            <w:pPr>
              <w:pStyle w:val="xmsonormal"/>
              <w:shd w:val="clear" w:color="auto" w:fill="FFFFFF"/>
              <w:spacing w:before="0" w:beforeAutospacing="0" w:after="0" w:afterAutospacing="0" w:line="235" w:lineRule="atLeast"/>
              <w:jc w:val="both"/>
            </w:pPr>
            <w:r w:rsidRPr="004616AF">
              <w:rPr>
                <w:bdr w:val="none" w:sz="0" w:space="0" w:color="auto" w:frame="1"/>
              </w:rPr>
              <w:t>Ņemot vērā minēto, lai neapdraudētu neatliekamo pacientu un Covid-19 pacientu veselības aprūpi, vienlaikus nodrošinot iespēju saņemt nepieciešamo veselības aprūpi arī citu profilu pacientiem, tai skaitā hroniskiem pacientiem, pie samazinātā gultu noslogojuma, kā arī nodrošinot savlaicīgu gultu pārprofilēšanu un cilvēkresursu piesaisti atpakaļ Covid-19 pacientu ārstēšanas nodrošināšanai, projekts paredz, ka stacionārās ārstniecības iestādēs sniedz veselības aprūpes pakalpojumus, kas nepieciešami uzsāktās terapijas nepārtrauktības nodrošināšanai, neatliekamas un dzīvību glābjošas operācijas u.c., kā arī, izvērtējot resursus, citus dienas stacionāra un stacionāros veselības aprūpes pakalpojumus. </w:t>
            </w:r>
            <w:r w:rsidRPr="004616AF">
              <w:rPr>
                <w:bdr w:val="none" w:sz="0" w:space="0" w:color="auto" w:frame="1"/>
                <w:shd w:val="clear" w:color="auto" w:fill="FFFFFF"/>
              </w:rPr>
              <w:t>Veselības tūrisms, ņemot vērā epidemioloģisko situāciju Eiropas Savienības valstīs, kā arī ierobežotos cilvēkresursus ārstniecības iestādēs, būtu atļaujams īpašos gadījumos, kas saistīti ar humāniem apsvērumiem vai neatliekamu vajadzību ar Veselības ministrijas atļauju. Savukārt ambulatoro speciālistu ambulatoro speciālistu konsultācijas iespēju robežās būtu nodrošināmas attālināti, lai novērstu infekcijas iespējamo izplatīšanos. Savukārt, ja konsultācijas nebūtu iespējams nodrošināt attālināti, ārstniecības iestādēm pacientus jāpieņem tikai pēc pieraksta, nosakot precīzu ierašanās laiku veselības aprūpes pakalpojuma saņemšanai, ar pietiekamu laika periodu starp pacientu pieņemšanu, lai nodrošinātu, ka viņi nesatiekas.</w:t>
            </w:r>
          </w:p>
          <w:p w14:paraId="3DE18567" w14:textId="77777777" w:rsidR="000C31B4" w:rsidRPr="004616AF" w:rsidRDefault="000C31B4" w:rsidP="000C31B4">
            <w:pPr>
              <w:pStyle w:val="xmsonormal"/>
              <w:shd w:val="clear" w:color="auto" w:fill="FFFFFF"/>
              <w:spacing w:before="0" w:beforeAutospacing="0" w:after="0" w:afterAutospacing="0" w:line="235" w:lineRule="atLeast"/>
              <w:jc w:val="both"/>
            </w:pPr>
            <w:r w:rsidRPr="004616AF">
              <w:rPr>
                <w:bdr w:val="none" w:sz="0" w:space="0" w:color="auto" w:frame="1"/>
              </w:rPr>
              <w:t xml:space="preserve">Ņemot vērā minēto, pie samazinātas slimnīcu noslodzes Covid-19 pacientu ārstēšanai, tiktu nodrošināta veselības aprūpes pakalpojumu dienas stacionārā un stacionāro pakalpojumu pieejamību dažādu profilu pacientiem, kā arī ambulatorie pakalpojumi, un īpašos gadījumos veselības tūrisma pakalpojumi. Vienlaikus minētais ļautu, </w:t>
            </w:r>
            <w:r w:rsidRPr="004616AF">
              <w:rPr>
                <w:bdr w:val="none" w:sz="0" w:space="0" w:color="auto" w:frame="1"/>
              </w:rPr>
              <w:lastRenderedPageBreak/>
              <w:t>epidemioloģiskai situācijai pasliktinoties, operatīvi nodrošināt nepieciešamo resursu novirzīšanu neatliekamu pacientu un Covid-19 pacientu ārstēšanas nodrošināšanai.</w:t>
            </w:r>
          </w:p>
          <w:p w14:paraId="123B8532" w14:textId="13DF36C7" w:rsidR="000C31B4" w:rsidRDefault="000C31B4" w:rsidP="000A0C15">
            <w:pPr>
              <w:spacing w:after="0" w:line="240" w:lineRule="auto"/>
              <w:jc w:val="both"/>
              <w:rPr>
                <w:rFonts w:ascii="Times New Roman" w:hAnsi="Times New Roman"/>
                <w:color w:val="414142"/>
                <w:sz w:val="24"/>
                <w:szCs w:val="24"/>
              </w:rPr>
            </w:pPr>
          </w:p>
          <w:p w14:paraId="75451D52" w14:textId="793BD69F" w:rsidR="000A0C15" w:rsidRDefault="00F34248" w:rsidP="00F34248">
            <w:pPr>
              <w:pStyle w:val="ListParagraph"/>
              <w:numPr>
                <w:ilvl w:val="0"/>
                <w:numId w:val="41"/>
              </w:numPr>
              <w:spacing w:after="0" w:line="240" w:lineRule="auto"/>
              <w:jc w:val="both"/>
              <w:rPr>
                <w:rFonts w:ascii="Times New Roman" w:hAnsi="Times New Roman"/>
                <w:color w:val="414142"/>
                <w:sz w:val="24"/>
                <w:szCs w:val="24"/>
                <w:lang w:val="lv-LV"/>
              </w:rPr>
            </w:pPr>
            <w:r w:rsidRPr="00F34248">
              <w:rPr>
                <w:rFonts w:ascii="Times New Roman" w:hAnsi="Times New Roman"/>
                <w:color w:val="414142"/>
                <w:sz w:val="24"/>
                <w:szCs w:val="24"/>
                <w:lang w:val="lv-LV"/>
              </w:rPr>
              <w:t>projekts paredz papildināt MK noteikumus Nr.360 ar 35.</w:t>
            </w:r>
            <w:r w:rsidRPr="00F34248">
              <w:rPr>
                <w:rFonts w:ascii="Times New Roman" w:hAnsi="Times New Roman"/>
                <w:color w:val="414142"/>
                <w:sz w:val="24"/>
                <w:szCs w:val="24"/>
                <w:vertAlign w:val="superscript"/>
                <w:lang w:val="lv-LV"/>
              </w:rPr>
              <w:t>7</w:t>
            </w:r>
            <w:r w:rsidRPr="00F34248">
              <w:rPr>
                <w:rFonts w:ascii="Times New Roman" w:hAnsi="Times New Roman"/>
                <w:color w:val="414142"/>
                <w:sz w:val="24"/>
                <w:szCs w:val="24"/>
                <w:lang w:val="lv-LV"/>
              </w:rPr>
              <w:t xml:space="preserve"> un 35.</w:t>
            </w:r>
            <w:r w:rsidRPr="00F34248">
              <w:rPr>
                <w:rFonts w:ascii="Times New Roman" w:hAnsi="Times New Roman"/>
                <w:color w:val="414142"/>
                <w:sz w:val="24"/>
                <w:szCs w:val="24"/>
                <w:vertAlign w:val="superscript"/>
                <w:lang w:val="lv-LV"/>
              </w:rPr>
              <w:t>8</w:t>
            </w:r>
            <w:r w:rsidRPr="00F34248">
              <w:rPr>
                <w:rFonts w:ascii="Times New Roman" w:hAnsi="Times New Roman"/>
                <w:color w:val="414142"/>
                <w:sz w:val="24"/>
                <w:szCs w:val="24"/>
                <w:lang w:val="lv-LV"/>
              </w:rPr>
              <w:t xml:space="preserve"> punktu.</w:t>
            </w:r>
          </w:p>
          <w:p w14:paraId="1ECA54A1" w14:textId="77777777" w:rsidR="0043139C" w:rsidRPr="004616AF" w:rsidRDefault="0043139C" w:rsidP="0043139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r</w:t>
            </w:r>
            <w:r w:rsidRPr="004616AF">
              <w:rPr>
                <w:rFonts w:ascii="Times New Roman" w:eastAsia="Times New Roman" w:hAnsi="Times New Roman" w:cs="Times New Roman"/>
                <w:sz w:val="24"/>
                <w:szCs w:val="24"/>
                <w:lang w:eastAsia="lv-LV"/>
              </w:rPr>
              <w:t xml:space="preserve">īkojums </w:t>
            </w:r>
            <w:r>
              <w:rPr>
                <w:rFonts w:ascii="Times New Roman" w:eastAsia="Times New Roman" w:hAnsi="Times New Roman" w:cs="Times New Roman"/>
                <w:sz w:val="24"/>
                <w:szCs w:val="24"/>
                <w:lang w:eastAsia="lv-LV"/>
              </w:rPr>
              <w:t xml:space="preserve">Nr.655 </w:t>
            </w:r>
            <w:r w:rsidRPr="004616AF">
              <w:rPr>
                <w:rFonts w:ascii="Times New Roman" w:eastAsia="Times New Roman" w:hAnsi="Times New Roman" w:cs="Times New Roman"/>
                <w:sz w:val="24"/>
                <w:szCs w:val="24"/>
                <w:lang w:eastAsia="lv-LV"/>
              </w:rPr>
              <w:t>nosaka laika periodu personas, kura Latvijas Republikas robežu ir šķērsojusi tranzīta nolūka, izceļošanai. Tādējādi pēc iespējas samazinot minētās personas uzturēšanās laiku Latvijas Republikas teritorijā. Norādāms, ka šāds tiesiskais regulējums ir saglabājams un attiecīgi ietverams noteikumos. Regulējums būtiski atvieglo personu, kuras ieceļo Latvijas Republikā tranzīta nolūkā, kontroli.</w:t>
            </w:r>
          </w:p>
          <w:p w14:paraId="531D5E2F" w14:textId="77777777" w:rsidR="0043139C" w:rsidRPr="004616AF" w:rsidRDefault="0043139C" w:rsidP="0043139C">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Tāpat </w:t>
            </w:r>
            <w:r>
              <w:rPr>
                <w:rFonts w:ascii="Times New Roman" w:eastAsia="Times New Roman" w:hAnsi="Times New Roman" w:cs="Times New Roman"/>
                <w:sz w:val="24"/>
                <w:szCs w:val="24"/>
                <w:lang w:eastAsia="lv-LV"/>
              </w:rPr>
              <w:t>MK r</w:t>
            </w:r>
            <w:r w:rsidRPr="004616AF">
              <w:rPr>
                <w:rFonts w:ascii="Times New Roman" w:eastAsia="Times New Roman" w:hAnsi="Times New Roman" w:cs="Times New Roman"/>
                <w:sz w:val="24"/>
                <w:szCs w:val="24"/>
                <w:lang w:eastAsia="lv-LV"/>
              </w:rPr>
              <w:t xml:space="preserve">īkojums </w:t>
            </w:r>
            <w:r>
              <w:rPr>
                <w:rFonts w:ascii="Times New Roman" w:eastAsia="Times New Roman" w:hAnsi="Times New Roman" w:cs="Times New Roman"/>
                <w:sz w:val="24"/>
                <w:szCs w:val="24"/>
                <w:lang w:eastAsia="lv-LV"/>
              </w:rPr>
              <w:t>Nr.655</w:t>
            </w:r>
            <w:r w:rsidRPr="004616AF">
              <w:rPr>
                <w:rFonts w:ascii="Times New Roman" w:eastAsia="Times New Roman" w:hAnsi="Times New Roman" w:cs="Times New Roman"/>
                <w:sz w:val="24"/>
                <w:szCs w:val="24"/>
                <w:lang w:eastAsia="lv-LV"/>
              </w:rPr>
              <w:t xml:space="preserve"> arī paredz, ka pēc Valsts robežsardzes amatpersonas pieprasījuma pārvadātājs, kas tranzītā caur Latvijas Republiku nogādā uz citu valsti ārzemnieku, kuram atteikta ieceļošana nākamajā tranzīta valstī vai galamērķa valstī, nogādā viņu uz valsti, no kuras viņš atvests, vai uz valsti, kas izsniegusi ceļošanas dokumentu, vai jebkuru citu valsti, kurā ārzemnieka ieceļošana ir garantēta.</w:t>
            </w:r>
          </w:p>
          <w:p w14:paraId="28B305AC" w14:textId="77777777" w:rsidR="0043139C" w:rsidRPr="004616AF" w:rsidRDefault="0043139C" w:rsidP="0043139C">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Covid-19 infekcijas izplatības pārvaldības likuma 4. panta 4. punkts nosaka, ka Covid-19 infekcijas izplatīšanās vai izplatīšanās draudu gadījumā Ministru kabinets epidemioloģiskās drošības nolūkos var noteikt prasības, tai skaitā ierobežojumus, pasažieru pārvadājumu pakalpojumu un pašpārvadājumu pakalpojumu sniegšanai un izmantošanai. Prasība šķērsot robežu tranzītā 12 stundu laikā, kā arī prasība pārvadātājam nogādāt personu uz valsti, no kuras tā tika atvesta vai kurā tā var uzturēties ir cieši saistīta ar pasažieru pārvadājumu pakalpojumu sniegšanu un uzskatāma kā ierobežojumi Covid-19 infekcijas izplatīšanās mazināšanai, proti, uzskatāma par prasību, kas nodrošina pārvadājumu pakalpojuma sniegšanas prasības, lai personas pēc iespējas īsāku laiku uzturētos Latvijas teritorijā.  </w:t>
            </w:r>
          </w:p>
          <w:p w14:paraId="76ED4DBB" w14:textId="77777777" w:rsidR="0043139C" w:rsidRPr="004616AF" w:rsidRDefault="0043139C" w:rsidP="0043139C">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Attiecībā uz starptautiskajiem pasažieru pārvadājumiem, vairāku maršrutu ilgums pārsniedz 23 stundas. Tā, piemēram, vidējais brauciena laiks reisā Rīga — Prāga: 23 stundas un 30 minūtes, bet vidējais brauciena laiks reisā </w:t>
            </w:r>
            <w:proofErr w:type="spellStart"/>
            <w:r w:rsidRPr="004616AF">
              <w:rPr>
                <w:rFonts w:ascii="Times New Roman" w:eastAsia="Times New Roman" w:hAnsi="Times New Roman" w:cs="Times New Roman"/>
                <w:sz w:val="24"/>
                <w:szCs w:val="24"/>
                <w:lang w:eastAsia="lv-LV"/>
              </w:rPr>
              <w:t>Hanovere</w:t>
            </w:r>
            <w:proofErr w:type="spellEnd"/>
            <w:r w:rsidRPr="004616AF">
              <w:rPr>
                <w:rFonts w:ascii="Times New Roman" w:eastAsia="Times New Roman" w:hAnsi="Times New Roman" w:cs="Times New Roman"/>
                <w:sz w:val="24"/>
                <w:szCs w:val="24"/>
                <w:lang w:eastAsia="lv-LV"/>
              </w:rPr>
              <w:t xml:space="preserve"> — Rīga (autoosta): 25 stundas un 15 minūtes. Līdz ar to reģistrācijas laiks covidpass.lv sistēmā būs ilgāks par 12 stundām. Tādējādi šai pasažieru kategorijai tranzītā šķērsojamais laiks noteikts 48 stundu ietvaros. </w:t>
            </w:r>
          </w:p>
          <w:p w14:paraId="08CBEC42" w14:textId="60AA6EFE" w:rsidR="0043139C" w:rsidRDefault="0043139C" w:rsidP="0043139C">
            <w:pPr>
              <w:spacing w:after="0"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Attiecībā uz starptautiskajiem kravu autopārvadājumiem, norādāms, ka autovadītājam ir jāievēro darba un atpūtas laika periodi. Tā, piemēram, regulārā  ikdienas atpūtai jābūt vismaz 11 nepārtrauktām stundām, un regulārā iknedēļas atpūtai - vismaz 45 stundām. Starptautiskā kravu autopārvadātāja darbinieks uzturēšanās laiku Latvijas teritorijā iespējams viegli kontrolēt, izmantojot </w:t>
            </w:r>
            <w:proofErr w:type="spellStart"/>
            <w:r w:rsidRPr="004616AF">
              <w:rPr>
                <w:rFonts w:ascii="Times New Roman" w:eastAsia="Times New Roman" w:hAnsi="Times New Roman" w:cs="Times New Roman"/>
                <w:sz w:val="24"/>
                <w:szCs w:val="24"/>
                <w:lang w:eastAsia="lv-LV"/>
              </w:rPr>
              <w:t>tahogrāfa</w:t>
            </w:r>
            <w:proofErr w:type="spellEnd"/>
            <w:r w:rsidRPr="004616AF">
              <w:rPr>
                <w:rFonts w:ascii="Times New Roman" w:eastAsia="Times New Roman" w:hAnsi="Times New Roman" w:cs="Times New Roman"/>
                <w:sz w:val="24"/>
                <w:szCs w:val="24"/>
                <w:lang w:eastAsia="lv-LV"/>
              </w:rPr>
              <w:t xml:space="preserve"> datus (kravas automašīnas virs 3.5.t), bet pieļaujamais tranzīta ilgums nosakāms 72 stundas, ņemot vērā darba un atpūtas laika regulējumu.    </w:t>
            </w:r>
          </w:p>
          <w:p w14:paraId="0570E390" w14:textId="56D6C442" w:rsidR="00A83AC1" w:rsidRDefault="00A83AC1" w:rsidP="0043139C">
            <w:pPr>
              <w:spacing w:after="0" w:line="240" w:lineRule="auto"/>
              <w:jc w:val="both"/>
              <w:rPr>
                <w:rFonts w:ascii="Times New Roman" w:eastAsia="Times New Roman" w:hAnsi="Times New Roman" w:cs="Times New Roman"/>
                <w:sz w:val="24"/>
                <w:szCs w:val="24"/>
                <w:lang w:eastAsia="lv-LV"/>
              </w:rPr>
            </w:pPr>
          </w:p>
          <w:p w14:paraId="0833F39E" w14:textId="2B7F36E6" w:rsidR="00A83AC1" w:rsidRPr="00891C07" w:rsidRDefault="00A83AC1" w:rsidP="00A83AC1">
            <w:pPr>
              <w:pStyle w:val="ListParagraph"/>
              <w:numPr>
                <w:ilvl w:val="0"/>
                <w:numId w:val="41"/>
              </w:numPr>
              <w:spacing w:after="0" w:line="240" w:lineRule="auto"/>
              <w:jc w:val="both"/>
              <w:rPr>
                <w:rFonts w:ascii="Times New Roman" w:eastAsia="Times New Roman" w:hAnsi="Times New Roman"/>
                <w:sz w:val="24"/>
                <w:szCs w:val="24"/>
                <w:lang w:eastAsia="lv-LV"/>
              </w:rPr>
            </w:pPr>
            <w:r w:rsidRPr="00BE19A7">
              <w:rPr>
                <w:rFonts w:ascii="Times New Roman" w:eastAsia="Times New Roman" w:hAnsi="Times New Roman"/>
                <w:sz w:val="24"/>
                <w:szCs w:val="24"/>
                <w:lang w:val="lv-LV" w:eastAsia="lv-LV"/>
              </w:rPr>
              <w:t>projekts paredz papildināt MK noteikumus Nr.360 ar 36.</w:t>
            </w:r>
            <w:r w:rsidRPr="00BE19A7">
              <w:rPr>
                <w:rFonts w:ascii="Times New Roman" w:eastAsia="Times New Roman" w:hAnsi="Times New Roman"/>
                <w:sz w:val="24"/>
                <w:szCs w:val="24"/>
                <w:vertAlign w:val="superscript"/>
                <w:lang w:val="lv-LV" w:eastAsia="lv-LV"/>
              </w:rPr>
              <w:t>1</w:t>
            </w:r>
            <w:r w:rsidRPr="00BE19A7">
              <w:rPr>
                <w:rFonts w:ascii="Times New Roman" w:eastAsia="Times New Roman" w:hAnsi="Times New Roman"/>
                <w:sz w:val="24"/>
                <w:szCs w:val="24"/>
                <w:lang w:val="lv-LV" w:eastAsia="lv-LV"/>
              </w:rPr>
              <w:t xml:space="preserve"> un 36.</w:t>
            </w:r>
            <w:r w:rsidRPr="00BE19A7">
              <w:rPr>
                <w:rFonts w:ascii="Times New Roman" w:eastAsia="Times New Roman" w:hAnsi="Times New Roman"/>
                <w:sz w:val="24"/>
                <w:szCs w:val="24"/>
                <w:vertAlign w:val="superscript"/>
                <w:lang w:val="lv-LV" w:eastAsia="lv-LV"/>
              </w:rPr>
              <w:t>2</w:t>
            </w:r>
            <w:r w:rsidRPr="00BE19A7">
              <w:rPr>
                <w:rFonts w:ascii="Times New Roman" w:eastAsia="Times New Roman" w:hAnsi="Times New Roman"/>
                <w:sz w:val="24"/>
                <w:szCs w:val="24"/>
                <w:lang w:val="lv-LV" w:eastAsia="lv-LV"/>
              </w:rPr>
              <w:t xml:space="preserve"> punktu</w:t>
            </w:r>
          </w:p>
          <w:p w14:paraId="511542E7" w14:textId="2F8C07AA" w:rsidR="00891C07" w:rsidRPr="00891C07" w:rsidRDefault="00891C07" w:rsidP="00891C0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Ņemot vērā to, ka Latvijā joprojām saglabājas ļoti augsts Covid-19 izplatības risks un ES valstīs ir plaši izplatīts jaunais SARS-CoV-2 </w:t>
            </w:r>
            <w:r>
              <w:rPr>
                <w:rFonts w:ascii="Times New Roman" w:eastAsia="Times New Roman" w:hAnsi="Times New Roman"/>
                <w:sz w:val="24"/>
                <w:szCs w:val="24"/>
                <w:lang w:eastAsia="lv-LV"/>
              </w:rPr>
              <w:lastRenderedPageBreak/>
              <w:t xml:space="preserve">paveids, kas ir 30 reizes infekciozāks par šobrīd izplatīto Covid-19 paveidu, nepieciešams maksimāli ierobežot šī jaunā Covid-19 ierosinātāja ievešanu no ārvalstīm. Pēdējā laikā ir reģistrēti vairāki jaunā Covid-19 paveida gadījumi Latvijā, bet, pieaugot šo jauno vīrusa paveidu izplatībai, pastāv iespējamība, ka </w:t>
            </w:r>
            <w:proofErr w:type="spellStart"/>
            <w:r>
              <w:rPr>
                <w:rFonts w:ascii="Times New Roman" w:eastAsia="Times New Roman" w:hAnsi="Times New Roman"/>
                <w:sz w:val="24"/>
                <w:szCs w:val="24"/>
                <w:lang w:eastAsia="lv-LV"/>
              </w:rPr>
              <w:t>stacionēto</w:t>
            </w:r>
            <w:proofErr w:type="spellEnd"/>
            <w:r>
              <w:rPr>
                <w:rFonts w:ascii="Times New Roman" w:eastAsia="Times New Roman" w:hAnsi="Times New Roman"/>
                <w:sz w:val="24"/>
                <w:szCs w:val="24"/>
                <w:lang w:eastAsia="lv-LV"/>
              </w:rPr>
              <w:t xml:space="preserve"> Covid-19 pacientu skaits būtiski pieaugs. Ņemot vērā minēto, ir jāierobežo personu bez būtiska iemesla ieceļošana Latvijā.</w:t>
            </w:r>
          </w:p>
          <w:p w14:paraId="600E2E3E" w14:textId="45FBC45A" w:rsidR="0065398A" w:rsidRPr="0065398A" w:rsidRDefault="0065398A" w:rsidP="00A83AC1">
            <w:pPr>
              <w:pStyle w:val="ListParagraph"/>
              <w:numPr>
                <w:ilvl w:val="0"/>
                <w:numId w:val="41"/>
              </w:numPr>
              <w:spacing w:after="0" w:line="240" w:lineRule="auto"/>
              <w:jc w:val="both"/>
              <w:rPr>
                <w:rFonts w:ascii="Times New Roman" w:eastAsia="Times New Roman" w:hAnsi="Times New Roman"/>
                <w:sz w:val="24"/>
                <w:szCs w:val="24"/>
                <w:lang w:val="lv-LV" w:eastAsia="lv-LV"/>
              </w:rPr>
            </w:pPr>
            <w:r w:rsidRPr="0065398A">
              <w:rPr>
                <w:rFonts w:ascii="Times New Roman" w:eastAsia="Times New Roman" w:hAnsi="Times New Roman"/>
                <w:sz w:val="24"/>
                <w:szCs w:val="24"/>
                <w:lang w:val="lv-LV" w:eastAsia="lv-LV"/>
              </w:rPr>
              <w:t xml:space="preserve">projekts paredz papildināt MK noteikumus Nr.360 ar 37.17. apakšpunktu. </w:t>
            </w:r>
          </w:p>
          <w:p w14:paraId="14F4657E" w14:textId="77777777" w:rsidR="0065398A" w:rsidRPr="004616AF" w:rsidRDefault="0065398A" w:rsidP="0065398A">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MK noteikumu Nr.360</w:t>
            </w:r>
            <w:r w:rsidRPr="004616AF">
              <w:rPr>
                <w:rFonts w:ascii="Times New Roman" w:eastAsia="Times New Roman" w:hAnsi="Times New Roman" w:cs="Times New Roman"/>
                <w:bCs/>
                <w:sz w:val="24"/>
                <w:szCs w:val="24"/>
                <w:lang w:eastAsia="lv-LV"/>
              </w:rPr>
              <w:t xml:space="preserve"> </w:t>
            </w:r>
            <w:r w:rsidRPr="004616AF">
              <w:rPr>
                <w:rFonts w:ascii="Times New Roman" w:hAnsi="Times New Roman" w:cs="Times New Roman"/>
                <w:sz w:val="24"/>
                <w:szCs w:val="24"/>
              </w:rPr>
              <w:t xml:space="preserve">36. punkts paredz aizliegumu personām un transportlīdzekļiem šķērsot Eiropas Savienības ārējās robežas uz un no SPKC tīmekļvietnē publicētajām valstīm, kurās ir reģistrēta tāda Covid-19 infekcijas izplatība, kas var radīt nopietnu sabiedrības veselības apdraudējumu, izņemot kravu pārvadājumus. </w:t>
            </w:r>
          </w:p>
          <w:p w14:paraId="7EE6486B" w14:textId="77777777" w:rsidR="0065398A" w:rsidRPr="004616AF" w:rsidRDefault="0065398A" w:rsidP="0065398A">
            <w:pPr>
              <w:spacing w:after="0" w:line="240" w:lineRule="auto"/>
              <w:jc w:val="both"/>
              <w:rPr>
                <w:rFonts w:ascii="Times New Roman" w:hAnsi="Times New Roman" w:cs="Times New Roman"/>
                <w:sz w:val="24"/>
                <w:szCs w:val="24"/>
              </w:rPr>
            </w:pPr>
          </w:p>
          <w:p w14:paraId="6375332B" w14:textId="77777777" w:rsidR="0065398A" w:rsidRPr="004616AF" w:rsidRDefault="0065398A" w:rsidP="0065398A">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Izņēmumi no šā noteikuma paredzēti noteikumu 37. punktā.</w:t>
            </w:r>
          </w:p>
          <w:p w14:paraId="2238F408" w14:textId="77777777" w:rsidR="0065398A" w:rsidRPr="004616AF" w:rsidRDefault="0065398A" w:rsidP="0065398A">
            <w:pPr>
              <w:spacing w:after="0" w:line="240" w:lineRule="auto"/>
              <w:jc w:val="both"/>
              <w:rPr>
                <w:rFonts w:ascii="Times New Roman" w:hAnsi="Times New Roman" w:cs="Times New Roman"/>
                <w:sz w:val="24"/>
                <w:szCs w:val="24"/>
              </w:rPr>
            </w:pPr>
          </w:p>
          <w:p w14:paraId="7DF69099" w14:textId="77777777" w:rsidR="0065398A" w:rsidRPr="004616AF" w:rsidRDefault="0065398A" w:rsidP="0065398A">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 xml:space="preserve">Savukārt MK noteikumu Nr.360 35.punkts paredz, ka starptautiskos pasažieru pārvadājumus caur ostām, ar autobusiem un dzelzceļa transportu neveic no valstīm, kas nav Eiropas Savienības un Eiropas Ekonomikas zonas valsts, Šveices Konfederācija un Apvienotā Karaliste (turpmāk – trešā , un uz šīm valstīm, paredzot konkrētus izņēmumus. Tātad uz valstīm, kas nav ES, EEZ, Šveice vai Apvienotā karaliste, ir atjaunoti regulārie pasažieru reisi.   </w:t>
            </w:r>
          </w:p>
          <w:p w14:paraId="77163889" w14:textId="77777777" w:rsidR="0065398A" w:rsidRPr="004616AF" w:rsidRDefault="0065398A" w:rsidP="0065398A">
            <w:pPr>
              <w:spacing w:after="0" w:line="240" w:lineRule="auto"/>
              <w:jc w:val="both"/>
              <w:rPr>
                <w:rFonts w:ascii="Times New Roman" w:hAnsi="Times New Roman" w:cs="Times New Roman"/>
                <w:sz w:val="24"/>
                <w:szCs w:val="24"/>
              </w:rPr>
            </w:pPr>
          </w:p>
          <w:p w14:paraId="2A83E2D2" w14:textId="77777777" w:rsidR="0065398A" w:rsidRPr="004616AF" w:rsidRDefault="0065398A" w:rsidP="0065398A">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 xml:space="preserve">Ņemot vērā minēto, VAS “Starptautiskā lidosta “Rīga”” (turpmāk – Lidosta) un sabiedrība ir </w:t>
            </w:r>
            <w:proofErr w:type="spellStart"/>
            <w:r w:rsidRPr="004616AF">
              <w:rPr>
                <w:rFonts w:ascii="Times New Roman" w:hAnsi="Times New Roman" w:cs="Times New Roman"/>
                <w:sz w:val="24"/>
                <w:szCs w:val="24"/>
              </w:rPr>
              <w:t>saskārusies</w:t>
            </w:r>
            <w:proofErr w:type="spellEnd"/>
            <w:r w:rsidRPr="004616AF">
              <w:rPr>
                <w:rFonts w:ascii="Times New Roman" w:hAnsi="Times New Roman" w:cs="Times New Roman"/>
                <w:sz w:val="24"/>
                <w:szCs w:val="24"/>
              </w:rPr>
              <w:t xml:space="preserve"> ar nevienveidīgu MK noteikumu Nr.360 36. un 37.punkta piemērošanu, jo nav viennozīmīgi skaidrs, vai ir attiecināmi kādi ierobežojumi attiecībā uz avioreisu, kas dodas uz trešo valsti, pasažieriem. </w:t>
            </w:r>
          </w:p>
          <w:p w14:paraId="20A1604B" w14:textId="77777777" w:rsidR="0065398A" w:rsidRPr="004616AF" w:rsidRDefault="0065398A" w:rsidP="0065398A">
            <w:pPr>
              <w:spacing w:after="0" w:line="240" w:lineRule="auto"/>
              <w:jc w:val="both"/>
              <w:rPr>
                <w:rFonts w:ascii="Times New Roman" w:hAnsi="Times New Roman" w:cs="Times New Roman"/>
                <w:sz w:val="24"/>
                <w:szCs w:val="24"/>
              </w:rPr>
            </w:pPr>
          </w:p>
          <w:p w14:paraId="69F7D417" w14:textId="77777777" w:rsidR="0065398A" w:rsidRPr="004616AF" w:rsidRDefault="0065398A" w:rsidP="0065398A">
            <w:pPr>
              <w:pStyle w:val="tv213"/>
              <w:shd w:val="clear" w:color="auto" w:fill="FFFFFF"/>
              <w:spacing w:before="0" w:beforeAutospacing="0" w:after="0" w:afterAutospacing="0" w:line="293" w:lineRule="atLeast"/>
              <w:jc w:val="both"/>
              <w:rPr>
                <w:color w:val="414142"/>
              </w:rPr>
            </w:pPr>
            <w:r w:rsidRPr="004616AF">
              <w:t xml:space="preserve">Lai tiesisko regulējumu padarītu nepārprotamu, tiek papildināts 37.punkts ar jaunu 37.17.apakšpunktu, kas nosaka, ka </w:t>
            </w:r>
            <w:proofErr w:type="spellStart"/>
            <w:r w:rsidRPr="004616AF">
              <w:rPr>
                <w:color w:val="414142"/>
              </w:rPr>
              <w:t>robežšķērsošanas</w:t>
            </w:r>
            <w:proofErr w:type="spellEnd"/>
            <w:r w:rsidRPr="004616AF">
              <w:rPr>
                <w:color w:val="414142"/>
              </w:rPr>
              <w:t xml:space="preserve"> aizliegums neattiecas arī uz pasažieriem, kas izceļo no Latvijas ar pasažieru aviopārvadājumu. </w:t>
            </w:r>
          </w:p>
          <w:p w14:paraId="6390750F" w14:textId="77777777" w:rsidR="0065398A" w:rsidRPr="004616AF" w:rsidRDefault="0065398A" w:rsidP="0065398A">
            <w:pPr>
              <w:spacing w:after="0" w:line="240" w:lineRule="auto"/>
              <w:jc w:val="both"/>
              <w:rPr>
                <w:rFonts w:ascii="Times New Roman" w:hAnsi="Times New Roman" w:cs="Times New Roman"/>
                <w:sz w:val="24"/>
                <w:szCs w:val="24"/>
              </w:rPr>
            </w:pPr>
          </w:p>
          <w:p w14:paraId="37E7A035" w14:textId="77777777" w:rsidR="0065398A" w:rsidRPr="004616AF" w:rsidRDefault="0065398A" w:rsidP="0065398A">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 xml:space="preserve">Pasažieriem, kas plāno izmantot pasažieru aviopārvadājumus uz trešo valsti, ir būtiski ņemt vērā, ka tomēr var pastāvēt ieceļošanas ierobežojumi trešajā valstī, piemēram, negatīva Covid-19 testa prasība (atbilstoši reisa mērķa valsts noteiktajai metodoloģijai un testa veikšanas termiņam), nepieciešamība uzrādīt noteiktu ieceļošanas mērķi u.c. Šo trešās valsts prasību noskaidrošana gulstas uz pašu avioreisa pasažieri. </w:t>
            </w:r>
          </w:p>
          <w:p w14:paraId="4BF9F056" w14:textId="77777777" w:rsidR="0065398A" w:rsidRPr="004616AF" w:rsidRDefault="0065398A" w:rsidP="0065398A">
            <w:pPr>
              <w:spacing w:after="0" w:line="240" w:lineRule="auto"/>
              <w:jc w:val="both"/>
              <w:rPr>
                <w:rFonts w:ascii="Times New Roman" w:hAnsi="Times New Roman" w:cs="Times New Roman"/>
                <w:sz w:val="24"/>
                <w:szCs w:val="24"/>
              </w:rPr>
            </w:pPr>
          </w:p>
          <w:p w14:paraId="4E860056" w14:textId="5005DF58" w:rsidR="0065398A" w:rsidRDefault="0065398A" w:rsidP="0065398A">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Attiecībā uz personām, kas tiesīgas ieceļot Latvijā no trešās valsts, šķērsojot ES ārējo robežu, joprojām paliek spēkā 37.1. – 37.16. apakšpunktā noteiktie kritēriji. Tādēļ pasažieriem, izceļojot uz trešo valsti, ir jārēķinās, ka atgriešanās Latvijā būs iespējama tikai tad, ja persona atbilst kādam no 37.1.-37.16. apakšpunktā minētajiem kritērijiem.</w:t>
            </w:r>
          </w:p>
          <w:p w14:paraId="0C562131" w14:textId="77777777" w:rsidR="005843E3" w:rsidRPr="004616AF" w:rsidRDefault="005843E3" w:rsidP="0065398A">
            <w:pPr>
              <w:spacing w:after="0" w:line="240" w:lineRule="auto"/>
              <w:jc w:val="both"/>
              <w:rPr>
                <w:rFonts w:ascii="Times New Roman" w:hAnsi="Times New Roman" w:cs="Times New Roman"/>
                <w:sz w:val="24"/>
                <w:szCs w:val="24"/>
              </w:rPr>
            </w:pPr>
          </w:p>
          <w:p w14:paraId="11FA41B0" w14:textId="4CBED72E" w:rsidR="0065398A" w:rsidRPr="0065398A" w:rsidRDefault="005843E3" w:rsidP="005843E3">
            <w:pPr>
              <w:pStyle w:val="ListParagraph"/>
              <w:numPr>
                <w:ilvl w:val="0"/>
                <w:numId w:val="41"/>
              </w:num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 xml:space="preserve">projekts paredz papildināt MK noteikumus Nr.360 </w:t>
            </w:r>
            <w:r w:rsidRPr="005843E3">
              <w:rPr>
                <w:rFonts w:ascii="Times New Roman" w:eastAsia="Times New Roman" w:hAnsi="Times New Roman"/>
                <w:sz w:val="24"/>
                <w:szCs w:val="24"/>
                <w:lang w:val="lv-LV" w:eastAsia="lv-LV"/>
              </w:rPr>
              <w:t>ar 55.</w:t>
            </w:r>
            <w:r w:rsidRPr="005843E3">
              <w:rPr>
                <w:rFonts w:ascii="Times New Roman" w:eastAsia="Times New Roman" w:hAnsi="Times New Roman"/>
                <w:sz w:val="24"/>
                <w:szCs w:val="24"/>
                <w:vertAlign w:val="superscript"/>
                <w:lang w:val="lv-LV" w:eastAsia="lv-LV"/>
              </w:rPr>
              <w:t>3</w:t>
            </w:r>
            <w:r w:rsidRPr="005843E3">
              <w:rPr>
                <w:rFonts w:ascii="Times New Roman" w:eastAsia="Times New Roman" w:hAnsi="Times New Roman"/>
                <w:sz w:val="24"/>
                <w:szCs w:val="24"/>
                <w:lang w:val="lv-LV" w:eastAsia="lv-LV"/>
              </w:rPr>
              <w:t>, 55.</w:t>
            </w:r>
            <w:r w:rsidRPr="005843E3">
              <w:rPr>
                <w:rFonts w:ascii="Times New Roman" w:eastAsia="Times New Roman" w:hAnsi="Times New Roman"/>
                <w:sz w:val="24"/>
                <w:szCs w:val="24"/>
                <w:vertAlign w:val="superscript"/>
                <w:lang w:val="lv-LV" w:eastAsia="lv-LV"/>
              </w:rPr>
              <w:t>4</w:t>
            </w:r>
            <w:r w:rsidRPr="005843E3">
              <w:rPr>
                <w:rFonts w:ascii="Times New Roman" w:eastAsia="Times New Roman" w:hAnsi="Times New Roman"/>
                <w:sz w:val="24"/>
                <w:szCs w:val="24"/>
                <w:lang w:val="lv-LV" w:eastAsia="lv-LV"/>
              </w:rPr>
              <w:t xml:space="preserve"> , 55.</w:t>
            </w:r>
            <w:r w:rsidRPr="005843E3">
              <w:rPr>
                <w:rFonts w:ascii="Times New Roman" w:eastAsia="Times New Roman" w:hAnsi="Times New Roman"/>
                <w:sz w:val="24"/>
                <w:szCs w:val="24"/>
                <w:vertAlign w:val="superscript"/>
                <w:lang w:val="lv-LV" w:eastAsia="lv-LV"/>
              </w:rPr>
              <w:t>5</w:t>
            </w:r>
            <w:r w:rsidRPr="005843E3">
              <w:rPr>
                <w:rFonts w:ascii="Times New Roman" w:eastAsia="Times New Roman" w:hAnsi="Times New Roman"/>
                <w:sz w:val="24"/>
                <w:szCs w:val="24"/>
                <w:lang w:val="lv-LV" w:eastAsia="lv-LV"/>
              </w:rPr>
              <w:t>, 55.</w:t>
            </w:r>
            <w:r w:rsidRPr="005843E3">
              <w:rPr>
                <w:rFonts w:ascii="Times New Roman" w:eastAsia="Times New Roman" w:hAnsi="Times New Roman"/>
                <w:sz w:val="24"/>
                <w:szCs w:val="24"/>
                <w:vertAlign w:val="superscript"/>
                <w:lang w:val="lv-LV" w:eastAsia="lv-LV"/>
              </w:rPr>
              <w:t>6</w:t>
            </w:r>
            <w:r w:rsidRPr="005843E3">
              <w:rPr>
                <w:rFonts w:ascii="Times New Roman" w:eastAsia="Times New Roman" w:hAnsi="Times New Roman"/>
                <w:sz w:val="24"/>
                <w:szCs w:val="24"/>
                <w:lang w:val="lv-LV" w:eastAsia="lv-LV"/>
              </w:rPr>
              <w:t>, 55.</w:t>
            </w:r>
            <w:r w:rsidRPr="005843E3">
              <w:rPr>
                <w:rFonts w:ascii="Times New Roman" w:eastAsia="Times New Roman" w:hAnsi="Times New Roman"/>
                <w:sz w:val="24"/>
                <w:szCs w:val="24"/>
                <w:vertAlign w:val="superscript"/>
                <w:lang w:val="lv-LV" w:eastAsia="lv-LV"/>
              </w:rPr>
              <w:t>7</w:t>
            </w:r>
            <w:r w:rsidRPr="005843E3">
              <w:rPr>
                <w:rFonts w:ascii="Times New Roman" w:eastAsia="Times New Roman" w:hAnsi="Times New Roman"/>
                <w:sz w:val="24"/>
                <w:szCs w:val="24"/>
                <w:lang w:val="lv-LV" w:eastAsia="lv-LV"/>
              </w:rPr>
              <w:t>, 55.</w:t>
            </w:r>
            <w:r w:rsidRPr="005843E3">
              <w:rPr>
                <w:rFonts w:ascii="Times New Roman" w:eastAsia="Times New Roman" w:hAnsi="Times New Roman"/>
                <w:sz w:val="24"/>
                <w:szCs w:val="24"/>
                <w:vertAlign w:val="superscript"/>
                <w:lang w:val="lv-LV" w:eastAsia="lv-LV"/>
              </w:rPr>
              <w:t>8</w:t>
            </w:r>
            <w:r w:rsidRPr="005843E3">
              <w:rPr>
                <w:rFonts w:ascii="Times New Roman" w:eastAsia="Times New Roman" w:hAnsi="Times New Roman"/>
                <w:sz w:val="24"/>
                <w:szCs w:val="24"/>
                <w:lang w:val="lv-LV" w:eastAsia="lv-LV"/>
              </w:rPr>
              <w:t>, 55.</w:t>
            </w:r>
            <w:r w:rsidRPr="005843E3">
              <w:rPr>
                <w:rFonts w:ascii="Times New Roman" w:eastAsia="Times New Roman" w:hAnsi="Times New Roman"/>
                <w:sz w:val="24"/>
                <w:szCs w:val="24"/>
                <w:vertAlign w:val="superscript"/>
                <w:lang w:val="lv-LV" w:eastAsia="lv-LV"/>
              </w:rPr>
              <w:t>9</w:t>
            </w:r>
            <w:r w:rsidRPr="005843E3">
              <w:rPr>
                <w:rFonts w:ascii="Times New Roman" w:eastAsia="Times New Roman" w:hAnsi="Times New Roman"/>
                <w:sz w:val="24"/>
                <w:szCs w:val="24"/>
                <w:lang w:val="lv-LV" w:eastAsia="lv-LV"/>
              </w:rPr>
              <w:t>, 55.</w:t>
            </w:r>
            <w:r w:rsidRPr="005843E3">
              <w:rPr>
                <w:rFonts w:ascii="Times New Roman" w:eastAsia="Times New Roman" w:hAnsi="Times New Roman"/>
                <w:sz w:val="24"/>
                <w:szCs w:val="24"/>
                <w:vertAlign w:val="superscript"/>
                <w:lang w:val="lv-LV" w:eastAsia="lv-LV"/>
              </w:rPr>
              <w:t>10</w:t>
            </w:r>
            <w:r w:rsidRPr="005843E3">
              <w:rPr>
                <w:rFonts w:ascii="Times New Roman" w:eastAsia="Times New Roman" w:hAnsi="Times New Roman"/>
                <w:sz w:val="24"/>
                <w:szCs w:val="24"/>
                <w:lang w:val="lv-LV" w:eastAsia="lv-LV"/>
              </w:rPr>
              <w:t>, 55.</w:t>
            </w:r>
            <w:r w:rsidRPr="005843E3">
              <w:rPr>
                <w:rFonts w:ascii="Times New Roman" w:eastAsia="Times New Roman" w:hAnsi="Times New Roman"/>
                <w:sz w:val="24"/>
                <w:szCs w:val="24"/>
                <w:vertAlign w:val="superscript"/>
                <w:lang w:val="lv-LV" w:eastAsia="lv-LV"/>
              </w:rPr>
              <w:t>11</w:t>
            </w:r>
            <w:r w:rsidRPr="005843E3">
              <w:rPr>
                <w:rFonts w:ascii="Times New Roman" w:eastAsia="Times New Roman" w:hAnsi="Times New Roman"/>
                <w:sz w:val="24"/>
                <w:szCs w:val="24"/>
                <w:lang w:val="lv-LV" w:eastAsia="lv-LV"/>
              </w:rPr>
              <w:t xml:space="preserve"> un 55.</w:t>
            </w:r>
            <w:r w:rsidRPr="005843E3">
              <w:rPr>
                <w:rFonts w:ascii="Times New Roman" w:eastAsia="Times New Roman" w:hAnsi="Times New Roman"/>
                <w:sz w:val="24"/>
                <w:szCs w:val="24"/>
                <w:vertAlign w:val="superscript"/>
                <w:lang w:val="lv-LV" w:eastAsia="lv-LV"/>
              </w:rPr>
              <w:t>12</w:t>
            </w:r>
            <w:r w:rsidRPr="005843E3">
              <w:rPr>
                <w:rFonts w:ascii="Times New Roman" w:eastAsia="Times New Roman" w:hAnsi="Times New Roman"/>
                <w:sz w:val="24"/>
                <w:szCs w:val="24"/>
                <w:lang w:val="lv-LV" w:eastAsia="lv-LV"/>
              </w:rPr>
              <w:t xml:space="preserve"> punktu</w:t>
            </w:r>
            <w:r>
              <w:rPr>
                <w:rFonts w:ascii="Times New Roman" w:eastAsia="Times New Roman" w:hAnsi="Times New Roman"/>
                <w:sz w:val="24"/>
                <w:szCs w:val="24"/>
                <w:lang w:val="lv-LV" w:eastAsia="lv-LV"/>
              </w:rPr>
              <w:t>.</w:t>
            </w:r>
          </w:p>
          <w:p w14:paraId="0ADF8D76" w14:textId="77777777" w:rsidR="005843E3" w:rsidRPr="004616AF" w:rsidRDefault="005843E3" w:rsidP="005843E3">
            <w:pPr>
              <w:spacing w:after="0" w:line="240" w:lineRule="auto"/>
              <w:jc w:val="both"/>
              <w:textAlignment w:val="baseline"/>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Lai arī lielākā daļa konstatēto Covid-19 pacientu (53%) saskaņā ar Slimību profilakses un kontroles centrs (turpmāk – SPKC)  apkopoto informāciju (2020. gada novembra dati) nav saistīti ar apzinātiem infekcijas avotiem, no tiem, kuriem infekcijas apstākļus ir iespējams noskaidrot, lielākā daļa - 38% - saslimuši, inficējoties no ģimenes locekļiem savā mājsaimniecībā ikdienas sadzīves kontakta rezultātā. Savukārt, ja kontaktpersona dzīvo kopā ar inficēto personu bez nošķiršanas, tas ievērojami paildzina kontaktpersonas mājas karantīnas laiku. </w:t>
            </w:r>
            <w:r w:rsidRPr="004616AF">
              <w:rPr>
                <w:rFonts w:ascii="Times New Roman" w:eastAsia="Times New Roman" w:hAnsi="Times New Roman" w:cs="Times New Roman"/>
                <w:color w:val="000000"/>
                <w:sz w:val="24"/>
                <w:szCs w:val="24"/>
                <w:lang w:eastAsia="lv-LV"/>
              </w:rPr>
              <w:t>Gan personām, kurām apstiprināta Covid-19 infekcija, gan to kontaktpersonām viens no svarīgākajiem apkārtējo drošības nosacījumiem ir izolēšanās no citiem cilvēkiem, tostarp – no savas mājsaimniecības locekļiem. Augstais inficēto īpatsvars tieši mājsaimniecību vidū norāda, ka lielai daļai sabiedrības nav iespējas nodrošināt efektīvu inficētas personas izolāciju vai kontaktpersonu mājas karantīnu vai personu </w:t>
            </w:r>
            <w:proofErr w:type="spellStart"/>
            <w:r w:rsidRPr="004616AF">
              <w:rPr>
                <w:rFonts w:ascii="Times New Roman" w:eastAsia="Times New Roman" w:hAnsi="Times New Roman" w:cs="Times New Roman"/>
                <w:color w:val="000000"/>
                <w:sz w:val="24"/>
                <w:szCs w:val="24"/>
                <w:lang w:eastAsia="lv-LV"/>
              </w:rPr>
              <w:t>pašizloāciju</w:t>
            </w:r>
            <w:proofErr w:type="spellEnd"/>
            <w:r w:rsidRPr="004616AF">
              <w:rPr>
                <w:rFonts w:ascii="Times New Roman" w:eastAsia="Times New Roman" w:hAnsi="Times New Roman" w:cs="Times New Roman"/>
                <w:color w:val="000000"/>
                <w:sz w:val="24"/>
                <w:szCs w:val="24"/>
                <w:lang w:eastAsia="lv-LV"/>
              </w:rPr>
              <w:t> savās mājsaimniecībās.  </w:t>
            </w:r>
          </w:p>
          <w:p w14:paraId="3D42AD8D" w14:textId="77777777" w:rsidR="005843E3" w:rsidRPr="004616AF" w:rsidRDefault="005843E3" w:rsidP="005843E3">
            <w:pPr>
              <w:spacing w:after="0" w:line="240" w:lineRule="auto"/>
              <w:jc w:val="both"/>
              <w:textAlignment w:val="baseline"/>
              <w:rPr>
                <w:rFonts w:ascii="Times New Roman" w:eastAsia="Times New Roman" w:hAnsi="Times New Roman" w:cs="Times New Roman"/>
                <w:sz w:val="24"/>
                <w:szCs w:val="24"/>
                <w:lang w:eastAsia="lv-LV"/>
              </w:rPr>
            </w:pPr>
            <w:r w:rsidRPr="004616AF">
              <w:rPr>
                <w:rFonts w:ascii="Times New Roman" w:eastAsia="Times New Roman" w:hAnsi="Times New Roman" w:cs="Times New Roman"/>
                <w:color w:val="000000"/>
                <w:sz w:val="24"/>
                <w:szCs w:val="24"/>
                <w:lang w:eastAsia="lv-LV"/>
              </w:rPr>
              <w:t>Līdz ar to 2020. gada decembrī Ekonomikas ministrija un Veselības ministrija piedāvāja risinājumu mājas karantīnai un izolācijai tūristu mītnē. Ekonomikas ministrija sadarbībā ar Latvijas Viesnīcu un restorānu asociāciju (turpmāk - LVRA) vērsās pie Rīgas un reģionu tūristu mītnēm ar jautājumiem par gatavību nodrošināt izmitināšanu tūristu mītnēm personām, kurām apstiprināta  Covid-19 infekcija, un/vai to kontaktpersonām karantīnas periodā. Vairākas Rīgas tūristu mītnes un reģionu viesnīcas izrādīja interesi, kopumā piedāvājot vairāk kā 2000 numurus par vidējo cenu 42.57 EUR. </w:t>
            </w:r>
          </w:p>
          <w:p w14:paraId="4208D137" w14:textId="77777777" w:rsidR="005843E3" w:rsidRPr="004616AF" w:rsidRDefault="005843E3" w:rsidP="005843E3">
            <w:pPr>
              <w:spacing w:after="0" w:line="240" w:lineRule="auto"/>
              <w:jc w:val="both"/>
              <w:textAlignment w:val="baseline"/>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Savukārt Veselības ministrija un SPKC identificēja personu grupas, kurām būtu nepieciešama izmitināšana ārpus savas mājsaimniecības, lai novērstu mājsaimniecības locekļu inficēšanās risku: </w:t>
            </w:r>
          </w:p>
          <w:p w14:paraId="674F0066" w14:textId="77777777" w:rsidR="005843E3" w:rsidRPr="004616AF" w:rsidRDefault="005843E3" w:rsidP="005843E3">
            <w:pPr>
              <w:spacing w:after="0" w:line="240" w:lineRule="auto"/>
              <w:jc w:val="both"/>
              <w:textAlignment w:val="baseline"/>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1.grupa: personas, kurām apstiprināta Covid-19 infekcija ar vieglu vai </w:t>
            </w:r>
            <w:proofErr w:type="spellStart"/>
            <w:r w:rsidRPr="004616AF">
              <w:rPr>
                <w:rFonts w:ascii="Times New Roman" w:eastAsia="Times New Roman" w:hAnsi="Times New Roman" w:cs="Times New Roman"/>
                <w:sz w:val="24"/>
                <w:szCs w:val="24"/>
                <w:lang w:eastAsia="lv-LV"/>
              </w:rPr>
              <w:t>bezsimptomu</w:t>
            </w:r>
            <w:proofErr w:type="spellEnd"/>
            <w:r w:rsidRPr="004616AF">
              <w:rPr>
                <w:rFonts w:ascii="Times New Roman" w:eastAsia="Times New Roman" w:hAnsi="Times New Roman" w:cs="Times New Roman"/>
                <w:sz w:val="24"/>
                <w:szCs w:val="24"/>
                <w:lang w:eastAsia="lv-LV"/>
              </w:rPr>
              <w:t> slimības gaitu, kurām nav nepieciešama ārstēšanās stacionārā, bet, kurām nav iespējas nodrošināt efektīvu izolāciju savā mājsaimniecībā, lai nepakļautu citus cilvēkus inficēšanās riskam; </w:t>
            </w:r>
          </w:p>
          <w:p w14:paraId="5CCF2597" w14:textId="77777777" w:rsidR="005843E3" w:rsidRPr="004616AF" w:rsidRDefault="005843E3" w:rsidP="005843E3">
            <w:pPr>
              <w:spacing w:after="0" w:line="240" w:lineRule="auto"/>
              <w:jc w:val="both"/>
              <w:textAlignment w:val="baseline"/>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2.grupa:  personas, kurām apstiprināta Covid-19 infekcija pēc ārstēšanās stacionārā (uzturēšanās stacionārā vairs nav nepieciešama, taču personai vēl saglabājas simptomi – ārstniecības persona nav pieņēmusi lēmumu par izolācijas </w:t>
            </w:r>
            <w:r w:rsidRPr="004616AF">
              <w:rPr>
                <w:rFonts w:ascii="Times New Roman" w:eastAsia="Times New Roman" w:hAnsi="Times New Roman" w:cs="Times New Roman"/>
                <w:color w:val="000000"/>
                <w:sz w:val="24"/>
                <w:szCs w:val="24"/>
                <w:lang w:eastAsia="lv-LV"/>
              </w:rPr>
              <w:t>pārtraukšanu), kurām nav iespējas ievērot izolāciju savā mājsaimniecībā, lai nepakļautu citus cilvēkus inficēšanās riskam; </w:t>
            </w:r>
          </w:p>
          <w:p w14:paraId="11E1F836" w14:textId="77777777" w:rsidR="005843E3" w:rsidRPr="004616AF" w:rsidRDefault="005843E3" w:rsidP="005843E3">
            <w:pPr>
              <w:spacing w:after="0" w:line="240" w:lineRule="auto"/>
              <w:jc w:val="both"/>
              <w:textAlignment w:val="baseline"/>
              <w:rPr>
                <w:rFonts w:ascii="Times New Roman" w:eastAsia="Times New Roman" w:hAnsi="Times New Roman" w:cs="Times New Roman"/>
                <w:sz w:val="24"/>
                <w:szCs w:val="24"/>
                <w:lang w:eastAsia="lv-LV"/>
              </w:rPr>
            </w:pPr>
            <w:r w:rsidRPr="004616AF">
              <w:rPr>
                <w:rFonts w:ascii="Times New Roman" w:eastAsia="Times New Roman" w:hAnsi="Times New Roman" w:cs="Times New Roman"/>
                <w:color w:val="000000"/>
                <w:sz w:val="24"/>
                <w:szCs w:val="24"/>
                <w:lang w:eastAsia="lv-LV"/>
              </w:rPr>
              <w:t>3.grupa: personas, kurām apstiprināta Covid-19 infekcija,  kontaktpersonas, kurām nav iespējas ievērot efektīvu mājas karantīnu savā mājsaimniecībā, lai nepakļautu inficēšanās riskam citus cilvēkus. </w:t>
            </w:r>
          </w:p>
          <w:p w14:paraId="24FBE7BE" w14:textId="77777777" w:rsidR="005843E3" w:rsidRPr="004616AF" w:rsidRDefault="005843E3" w:rsidP="005843E3">
            <w:pPr>
              <w:spacing w:after="0" w:line="240" w:lineRule="auto"/>
              <w:jc w:val="both"/>
              <w:textAlignment w:val="baseline"/>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Balstoties uz augstāk minēto, Ministru kabineta 2020. gada 22. decembra ārkārtas sēdē tika pieņemts </w:t>
            </w:r>
            <w:proofErr w:type="spellStart"/>
            <w:r w:rsidRPr="004616AF">
              <w:rPr>
                <w:rFonts w:ascii="Times New Roman" w:eastAsia="Times New Roman" w:hAnsi="Times New Roman" w:cs="Times New Roman"/>
                <w:sz w:val="24"/>
                <w:szCs w:val="24"/>
                <w:lang w:eastAsia="lv-LV"/>
              </w:rPr>
              <w:t>protokollēmums</w:t>
            </w:r>
            <w:proofErr w:type="spellEnd"/>
            <w:r w:rsidRPr="004616AF">
              <w:rPr>
                <w:rFonts w:ascii="Times New Roman" w:eastAsia="Times New Roman" w:hAnsi="Times New Roman" w:cs="Times New Roman"/>
                <w:sz w:val="24"/>
                <w:szCs w:val="24"/>
                <w:lang w:eastAsia="lv-LV"/>
              </w:rPr>
              <w:t> Nr. TA-2558</w:t>
            </w:r>
            <w:r w:rsidRPr="004616AF">
              <w:rPr>
                <w:rFonts w:ascii="Times New Roman" w:eastAsia="Times New Roman" w:hAnsi="Times New Roman" w:cs="Times New Roman"/>
                <w:sz w:val="24"/>
                <w:szCs w:val="24"/>
                <w:vertAlign w:val="superscript"/>
                <w:lang w:eastAsia="lv-LV"/>
              </w:rPr>
              <w:t>1</w:t>
            </w:r>
            <w:r w:rsidRPr="004616AF">
              <w:rPr>
                <w:rFonts w:ascii="Times New Roman" w:eastAsia="Times New Roman" w:hAnsi="Times New Roman" w:cs="Times New Roman"/>
                <w:sz w:val="24"/>
                <w:szCs w:val="24"/>
                <w:lang w:eastAsia="lv-LV"/>
              </w:rPr>
              <w:t> (protokols Nr. 86 3. §), nosakot, ka Latvijas Investīciju un attīstības aģentūra (turpmāk - LIAA) nodrošina valsts atbalstu </w:t>
            </w:r>
            <w:proofErr w:type="spellStart"/>
            <w:r w:rsidRPr="004616AF">
              <w:rPr>
                <w:rFonts w:ascii="Times New Roman" w:eastAsia="Times New Roman" w:hAnsi="Times New Roman" w:cs="Times New Roman"/>
                <w:sz w:val="24"/>
                <w:szCs w:val="24"/>
                <w:lang w:eastAsia="lv-LV"/>
              </w:rPr>
              <w:t>pašizolācijai</w:t>
            </w:r>
            <w:proofErr w:type="spellEnd"/>
            <w:r w:rsidRPr="004616AF">
              <w:rPr>
                <w:rFonts w:ascii="Times New Roman" w:eastAsia="Times New Roman" w:hAnsi="Times New Roman" w:cs="Times New Roman"/>
                <w:sz w:val="24"/>
                <w:szCs w:val="24"/>
                <w:lang w:eastAsia="lv-LV"/>
              </w:rPr>
              <w:t> tūristu mītnēs Covid-19 slimnieku kontaktpersonām, Covid-19 pacientiem ar viegliem slimības simptomiem, kā arī Covid-19 pacientiem pēc ārstēšanās stacionārā, kam vēl saglabājas simptomi. Papildus, saskaņā ar Ministru Kabineta 2021.gada 28.janvāra sēdes </w:t>
            </w:r>
            <w:proofErr w:type="spellStart"/>
            <w:r w:rsidRPr="004616AF">
              <w:rPr>
                <w:rFonts w:ascii="Times New Roman" w:eastAsia="Times New Roman" w:hAnsi="Times New Roman" w:cs="Times New Roman"/>
                <w:sz w:val="24"/>
                <w:szCs w:val="24"/>
                <w:lang w:eastAsia="lv-LV"/>
              </w:rPr>
              <w:t>protokollēmumu</w:t>
            </w:r>
            <w:proofErr w:type="spellEnd"/>
            <w:r w:rsidRPr="004616AF">
              <w:rPr>
                <w:rFonts w:ascii="Times New Roman" w:eastAsia="Times New Roman" w:hAnsi="Times New Roman" w:cs="Times New Roman"/>
                <w:sz w:val="24"/>
                <w:szCs w:val="24"/>
                <w:lang w:eastAsia="lv-LV"/>
              </w:rPr>
              <w:t> Nr. TA-1952 ( protokols Nr. 10 54. §) Tūristu mītnēs tiek izmitinātas arī Covid-</w:t>
            </w:r>
            <w:r w:rsidRPr="004616AF">
              <w:rPr>
                <w:rFonts w:ascii="Times New Roman" w:eastAsia="Times New Roman" w:hAnsi="Times New Roman" w:cs="Times New Roman"/>
                <w:sz w:val="24"/>
                <w:szCs w:val="24"/>
                <w:lang w:eastAsia="lv-LV"/>
              </w:rPr>
              <w:lastRenderedPageBreak/>
              <w:t>19 pozitīvas personas vai kontaktpersonas, kuras atbrīvotas no ieslodzījuma vietas un kurām nav dzīvesvietas, izolācijas vai mājas karantīnas periodā.  </w:t>
            </w:r>
          </w:p>
          <w:p w14:paraId="6EF6195F" w14:textId="77777777" w:rsidR="005843E3" w:rsidRPr="004616AF" w:rsidRDefault="005843E3" w:rsidP="005843E3">
            <w:pPr>
              <w:spacing w:after="0" w:line="240" w:lineRule="auto"/>
              <w:jc w:val="both"/>
              <w:textAlignment w:val="baseline"/>
              <w:rPr>
                <w:rFonts w:ascii="Times New Roman" w:eastAsia="Times New Roman" w:hAnsi="Times New Roman" w:cs="Times New Roman"/>
                <w:sz w:val="24"/>
                <w:szCs w:val="24"/>
                <w:lang w:eastAsia="lv-LV"/>
              </w:rPr>
            </w:pPr>
            <w:r w:rsidRPr="004616AF">
              <w:rPr>
                <w:rFonts w:ascii="Times New Roman" w:eastAsia="Times New Roman" w:hAnsi="Times New Roman" w:cs="Times New Roman"/>
                <w:color w:val="000000"/>
                <w:sz w:val="24"/>
                <w:szCs w:val="24"/>
                <w:lang w:eastAsia="lv-LV"/>
              </w:rPr>
              <w:t>Atbalsta sistēmas ietvaros LIAA nodrošina tūristu mītņu saraksta sagatavošanu, valsts līdzfinansētu izmitināšanas atbalstu,  saraksta sagatavošanu par personām, kas ir saņēmušas atbalstu, lai nodrošinātu izmaksu kontroli, kā arī nepieciešamo konsultēšanu gan atbalsta mērķauditorijai, gan tūristu mītnēm par atbalsta sistēmu. Aktuālais tūristu mītņu saraksts ir publicēts LIAA mājas lapā (www.liaa.gov.lv) un tas tiek papildināts. </w:t>
            </w:r>
          </w:p>
          <w:p w14:paraId="723837F0" w14:textId="77777777" w:rsidR="005843E3" w:rsidRPr="004616AF" w:rsidRDefault="005843E3" w:rsidP="005843E3">
            <w:pPr>
              <w:spacing w:after="0" w:line="240" w:lineRule="auto"/>
              <w:jc w:val="both"/>
              <w:textAlignment w:val="baseline"/>
              <w:rPr>
                <w:rFonts w:ascii="Times New Roman" w:eastAsia="Times New Roman" w:hAnsi="Times New Roman" w:cs="Times New Roman"/>
                <w:sz w:val="24"/>
                <w:szCs w:val="24"/>
                <w:lang w:eastAsia="lv-LV"/>
              </w:rPr>
            </w:pPr>
            <w:r w:rsidRPr="004616AF">
              <w:rPr>
                <w:rFonts w:ascii="Times New Roman" w:eastAsia="Times New Roman" w:hAnsi="Times New Roman" w:cs="Times New Roman"/>
                <w:color w:val="000000"/>
                <w:sz w:val="24"/>
                <w:szCs w:val="24"/>
                <w:lang w:eastAsia="lv-LV"/>
              </w:rPr>
              <w:t>Pirms izmitināšanas  pakalpojuma sniegšanas Veselības inspekcija pārliecinās, vai tūristu mītnē ir iespējams nodrošināt visas epidemioloģiskās drošības prasības, lai šādu izmitināšanas pakalpojumu sniegtu. Savukārt LVRA sadarbībā ar Slimību profilakses un kontroles centru nodrošina personāla attālinātās apmācības par piesardzības pasākumu ievērošanu un epidemioloģisko drošību ikdienas darbā to izmitināšanas mītņu personālam, kuras ir saņēmušas Veselības inspekcijas apliecinājumu par atbilstību šāda pakalpojuma sniegšanai. Savukārt tūristu mītnes, kas ir piekritušas sniegt izmitināšanas pakalpojumus, nosaka atbildīgo kontaktpersonu tūristu mītnē (koordinators).  </w:t>
            </w:r>
          </w:p>
          <w:p w14:paraId="71C6D7B6" w14:textId="77777777" w:rsidR="005843E3" w:rsidRPr="004616AF" w:rsidRDefault="005843E3" w:rsidP="005843E3">
            <w:pPr>
              <w:spacing w:after="0" w:line="240" w:lineRule="auto"/>
              <w:jc w:val="both"/>
              <w:textAlignment w:val="baseline"/>
              <w:rPr>
                <w:rFonts w:ascii="Times New Roman" w:eastAsia="Times New Roman" w:hAnsi="Times New Roman" w:cs="Times New Roman"/>
                <w:sz w:val="24"/>
                <w:szCs w:val="24"/>
                <w:lang w:eastAsia="lv-LV"/>
              </w:rPr>
            </w:pPr>
            <w:r w:rsidRPr="004616AF">
              <w:rPr>
                <w:rFonts w:ascii="Times New Roman" w:eastAsia="Times New Roman" w:hAnsi="Times New Roman" w:cs="Times New Roman"/>
                <w:color w:val="000000"/>
                <w:sz w:val="24"/>
                <w:szCs w:val="24"/>
                <w:lang w:eastAsia="lv-LV"/>
              </w:rPr>
              <w:t>Persona, kas vēlas saņemt šādu pakalpojumu, pati sazinās ar izvēlēto tūristu mītni par pakalpojuma saņemšanas iespējām, un tai, saņemot pozitīvu Covid-19 testu, ir tiesības uz </w:t>
            </w:r>
            <w:proofErr w:type="spellStart"/>
            <w:r w:rsidRPr="004616AF">
              <w:rPr>
                <w:rFonts w:ascii="Times New Roman" w:eastAsia="Times New Roman" w:hAnsi="Times New Roman" w:cs="Times New Roman"/>
                <w:color w:val="000000"/>
                <w:sz w:val="24"/>
                <w:szCs w:val="24"/>
                <w:lang w:eastAsia="lv-LV"/>
              </w:rPr>
              <w:t>pašizolācijas</w:t>
            </w:r>
            <w:proofErr w:type="spellEnd"/>
            <w:r w:rsidRPr="004616AF">
              <w:rPr>
                <w:rFonts w:ascii="Times New Roman" w:eastAsia="Times New Roman" w:hAnsi="Times New Roman" w:cs="Times New Roman"/>
                <w:color w:val="000000"/>
                <w:sz w:val="24"/>
                <w:szCs w:val="24"/>
                <w:lang w:eastAsia="lv-LV"/>
              </w:rPr>
              <w:t> atbalstu tūristu mītnē nekavējoties, uzrādot pozitīva testa rezultātu, un ārsta izziņu saņemot un iesniedzot viesnīcai ne vairāk kā 5 dienu laikā. Atkarībā no situācijas, izolācijas vai mājas karantīnas ilgums vienai personai  vidēji ilgst sākot no 10 dienām līdz aptuveni vienam mēnesim (ja kontaktpersonas pārtop par inficētu personu) – vidējais uzturēšanās termiņš attiecīgi ir 14 dienas. Uzrādot papildu medicīnisko izziņu, ja personai veselības stāvokļa vai kontaktpersonām saslimšanas dēļ ir nepieciešams pagarinājums, uzturēšanās laiku var pagarināt par to pašu termiņu 1 reizi, tas ir par 14 dienām.. </w:t>
            </w:r>
          </w:p>
          <w:p w14:paraId="744E661D" w14:textId="77777777" w:rsidR="005843E3" w:rsidRPr="004616AF" w:rsidRDefault="005843E3" w:rsidP="005843E3">
            <w:pPr>
              <w:spacing w:after="0" w:line="240" w:lineRule="auto"/>
              <w:jc w:val="both"/>
              <w:textAlignment w:val="baseline"/>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Valsts nodrošinātais atbalsts sastāda 100% atbalsta (ne vairāk kā 35 EUR par personu par vienu nakti izmitināšanas pakalpojumu sniegšanai un ne vairāk kā 10 EUR par ēdināšanas pakalpojumu sniegšanu trīs reizes dienā ieslodzītajam, kurš tiek atbrīvots no ieslodzījuma vietas un kuram apstiprināta Covid-19 infekcija vai kurš noteikts par kontaktpersonu, ja viņam nav dzīvesvietas, bet jāturpina izolācija vai mājas karantīna) un 80% atbalsta (ne vairāk kā 35 EUR par personu par vienu nakti izmitināšanas pakalpojumu sniegšanai pārējām </w:t>
            </w:r>
            <w:proofErr w:type="spellStart"/>
            <w:r w:rsidRPr="004616AF">
              <w:rPr>
                <w:rFonts w:ascii="Times New Roman" w:eastAsia="Times New Roman" w:hAnsi="Times New Roman" w:cs="Times New Roman"/>
                <w:sz w:val="24"/>
                <w:szCs w:val="24"/>
                <w:lang w:eastAsia="lv-LV"/>
              </w:rPr>
              <w:t>mērķgrupām</w:t>
            </w:r>
            <w:proofErr w:type="spellEnd"/>
            <w:r w:rsidRPr="004616AF">
              <w:rPr>
                <w:rFonts w:ascii="Times New Roman" w:eastAsia="Times New Roman" w:hAnsi="Times New Roman" w:cs="Times New Roman"/>
                <w:sz w:val="24"/>
                <w:szCs w:val="24"/>
                <w:lang w:eastAsia="lv-LV"/>
              </w:rPr>
              <w:t> un ne vairāk kā 10 EUR par ēdināšanas pakalpojumu sniegšanu dienā). Gadījumos, ja 1.-3. grupas personas ir nepilngadīgas, atbalsts par izmitināšanas pakalpojumu un ēdināšanas pakalpojumiem tādā pašā apmērā  var tikt nodrošināts arī 1 pavadošajai pilngadīgajai personai. </w:t>
            </w:r>
          </w:p>
          <w:p w14:paraId="7EB05041" w14:textId="77777777" w:rsidR="005843E3" w:rsidRPr="004616AF" w:rsidRDefault="005843E3" w:rsidP="005843E3">
            <w:pPr>
              <w:spacing w:after="0" w:line="240" w:lineRule="auto"/>
              <w:jc w:val="both"/>
              <w:textAlignment w:val="baseline"/>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 xml:space="preserve">Lai izvairītos no nepamatotas atbalsta izmantošanas, gadījumos, kad no tūristu mītnēm saņemtajos rēķinos iekļautās personas, kuru atbilstību Covid-19 pacienta vai kontaktpersonas statusam izlases kārtībā LIAA nosūtījusi pārbaudei SPKC, neuzrādās SPKC datu bāzē, LIAA lūdz  tūristu mītnes nosūtīt personas statusu pamatojošos dokumentus (e-veselības paziņojumu vai izrakstu no stacionārā/ambulatorā pacienta </w:t>
            </w:r>
            <w:r w:rsidRPr="004616AF">
              <w:rPr>
                <w:rFonts w:ascii="Times New Roman" w:eastAsia="Times New Roman" w:hAnsi="Times New Roman" w:cs="Times New Roman"/>
                <w:sz w:val="24"/>
                <w:szCs w:val="24"/>
                <w:lang w:eastAsia="lv-LV"/>
              </w:rPr>
              <w:lastRenderedPageBreak/>
              <w:t>medicīniskās kartes U-27 formu) SPKC, lai SPKC varētu apstiprināt LIAA pamatojumu atbalsta sniegšanai.  </w:t>
            </w:r>
          </w:p>
          <w:p w14:paraId="4D03D934" w14:textId="77777777" w:rsidR="005843E3" w:rsidRPr="004616AF" w:rsidRDefault="005843E3" w:rsidP="005843E3">
            <w:pPr>
              <w:spacing w:after="0" w:line="240" w:lineRule="auto"/>
              <w:jc w:val="both"/>
              <w:textAlignment w:val="baseline"/>
              <w:rPr>
                <w:rFonts w:ascii="Times New Roman" w:eastAsia="Times New Roman" w:hAnsi="Times New Roman" w:cs="Times New Roman"/>
                <w:sz w:val="24"/>
                <w:szCs w:val="24"/>
                <w:lang w:eastAsia="lv-LV"/>
              </w:rPr>
            </w:pPr>
            <w:r w:rsidRPr="004616AF">
              <w:rPr>
                <w:rFonts w:ascii="Times New Roman" w:eastAsia="Times New Roman" w:hAnsi="Times New Roman" w:cs="Times New Roman"/>
                <w:color w:val="000000"/>
                <w:sz w:val="24"/>
                <w:szCs w:val="24"/>
                <w:lang w:eastAsia="lv-LV"/>
              </w:rPr>
              <w:t>LIAA veic finanšu līdzekļu pārskaitīšanu tūristu mītnei vienu reizi nedēļā, pamatojoties uz tūristu mītnes rēķina. Rēķinā tūrisma mītne norāda informāciju konkrētajā nedēļā tur uzturējušos personu skaitu, kas ir izolācijā vai karantīnā un šo personu pavadīto nakšu skaitu konkrētajā tūrisma mītnē. </w:t>
            </w:r>
          </w:p>
          <w:p w14:paraId="27B08904" w14:textId="0E6CF96F" w:rsidR="005843E3" w:rsidRDefault="005843E3" w:rsidP="005843E3">
            <w:pPr>
              <w:spacing w:after="0" w:line="240" w:lineRule="auto"/>
              <w:jc w:val="both"/>
              <w:textAlignment w:val="baseline"/>
              <w:rPr>
                <w:rFonts w:ascii="Times New Roman" w:eastAsia="Times New Roman" w:hAnsi="Times New Roman" w:cs="Times New Roman"/>
                <w:sz w:val="24"/>
                <w:szCs w:val="24"/>
                <w:lang w:eastAsia="lv-LV"/>
              </w:rPr>
            </w:pPr>
            <w:r w:rsidRPr="004616AF">
              <w:rPr>
                <w:rFonts w:ascii="Times New Roman" w:eastAsia="Times New Roman" w:hAnsi="Times New Roman" w:cs="Times New Roman"/>
                <w:color w:val="000000"/>
                <w:sz w:val="24"/>
                <w:szCs w:val="24"/>
                <w:lang w:eastAsia="lv-LV"/>
              </w:rPr>
              <w:t>Atbalsta programmas laika periods ir noteikts ne vēlāk kā līdz 2021.gada 31.maijam.</w:t>
            </w:r>
            <w:r w:rsidRPr="004616AF">
              <w:rPr>
                <w:rFonts w:ascii="Times New Roman" w:eastAsia="Times New Roman" w:hAnsi="Times New Roman" w:cs="Times New Roman"/>
                <w:sz w:val="24"/>
                <w:szCs w:val="24"/>
                <w:lang w:eastAsia="lv-LV"/>
              </w:rPr>
              <w:t>  </w:t>
            </w:r>
          </w:p>
          <w:p w14:paraId="05A9C4CF" w14:textId="5CEFF67D" w:rsidR="00AA51B4" w:rsidRDefault="00AA51B4" w:rsidP="005843E3">
            <w:pPr>
              <w:spacing w:after="0" w:line="240" w:lineRule="auto"/>
              <w:jc w:val="both"/>
              <w:textAlignment w:val="baseline"/>
              <w:rPr>
                <w:rFonts w:ascii="Times New Roman" w:eastAsia="Times New Roman" w:hAnsi="Times New Roman" w:cs="Times New Roman"/>
                <w:sz w:val="24"/>
                <w:szCs w:val="24"/>
                <w:lang w:eastAsia="lv-LV"/>
              </w:rPr>
            </w:pPr>
          </w:p>
          <w:p w14:paraId="7CD00993" w14:textId="5D0EAB1C" w:rsidR="00AA51B4" w:rsidRPr="00AA51B4" w:rsidRDefault="00AA51B4" w:rsidP="00AA51B4">
            <w:pPr>
              <w:pStyle w:val="ListParagraph"/>
              <w:numPr>
                <w:ilvl w:val="0"/>
                <w:numId w:val="41"/>
              </w:numPr>
              <w:spacing w:after="0" w:line="240" w:lineRule="auto"/>
              <w:jc w:val="both"/>
              <w:textAlignment w:val="baseline"/>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projekts</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paredz</w:t>
            </w:r>
            <w:proofErr w:type="spellEnd"/>
            <w:r>
              <w:rPr>
                <w:rFonts w:ascii="Times New Roman" w:eastAsia="Times New Roman" w:hAnsi="Times New Roman"/>
                <w:sz w:val="24"/>
                <w:szCs w:val="24"/>
                <w:lang w:eastAsia="lv-LV"/>
              </w:rPr>
              <w:t xml:space="preserve"> </w:t>
            </w:r>
            <w:proofErr w:type="spellStart"/>
            <w:r w:rsidRPr="00AA51B4">
              <w:rPr>
                <w:rFonts w:ascii="Times New Roman" w:eastAsia="Times New Roman" w:hAnsi="Times New Roman"/>
                <w:sz w:val="24"/>
                <w:szCs w:val="24"/>
                <w:lang w:eastAsia="lv-LV"/>
              </w:rPr>
              <w:t>papildināt</w:t>
            </w:r>
            <w:proofErr w:type="spellEnd"/>
            <w:r w:rsidRPr="00AA51B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MK </w:t>
            </w:r>
            <w:proofErr w:type="spellStart"/>
            <w:r w:rsidRPr="00AA51B4">
              <w:rPr>
                <w:rFonts w:ascii="Times New Roman" w:eastAsia="Times New Roman" w:hAnsi="Times New Roman"/>
                <w:sz w:val="24"/>
                <w:szCs w:val="24"/>
                <w:lang w:eastAsia="lv-LV"/>
              </w:rPr>
              <w:t>noteikumus</w:t>
            </w:r>
            <w:proofErr w:type="spellEnd"/>
            <w:r w:rsidRPr="00AA51B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Nr.360 </w:t>
            </w:r>
            <w:proofErr w:type="spellStart"/>
            <w:r w:rsidRPr="00AA51B4">
              <w:rPr>
                <w:rFonts w:ascii="Times New Roman" w:eastAsia="Times New Roman" w:hAnsi="Times New Roman"/>
                <w:sz w:val="24"/>
                <w:szCs w:val="24"/>
                <w:lang w:eastAsia="lv-LV"/>
              </w:rPr>
              <w:t>ar</w:t>
            </w:r>
            <w:proofErr w:type="spellEnd"/>
            <w:r w:rsidRPr="00AA51B4">
              <w:rPr>
                <w:rFonts w:ascii="Times New Roman" w:eastAsia="Times New Roman" w:hAnsi="Times New Roman"/>
                <w:sz w:val="24"/>
                <w:szCs w:val="24"/>
                <w:lang w:eastAsia="lv-LV"/>
              </w:rPr>
              <w:t xml:space="preserve"> </w:t>
            </w:r>
            <w:proofErr w:type="gramStart"/>
            <w:r w:rsidRPr="00AA51B4">
              <w:rPr>
                <w:rFonts w:ascii="Times New Roman" w:eastAsia="Times New Roman" w:hAnsi="Times New Roman"/>
                <w:sz w:val="24"/>
                <w:szCs w:val="24"/>
                <w:lang w:eastAsia="lv-LV"/>
              </w:rPr>
              <w:t>61.</w:t>
            </w:r>
            <w:r w:rsidRPr="00AA51B4">
              <w:rPr>
                <w:rFonts w:ascii="Times New Roman" w:eastAsia="Times New Roman" w:hAnsi="Times New Roman"/>
                <w:sz w:val="24"/>
                <w:szCs w:val="24"/>
                <w:vertAlign w:val="superscript"/>
                <w:lang w:eastAsia="lv-LV"/>
              </w:rPr>
              <w:t>7</w:t>
            </w:r>
            <w:r w:rsidRPr="00AA51B4">
              <w:rPr>
                <w:rFonts w:ascii="Times New Roman" w:eastAsia="Times New Roman" w:hAnsi="Times New Roman"/>
                <w:sz w:val="24"/>
                <w:szCs w:val="24"/>
                <w:lang w:eastAsia="lv-LV"/>
              </w:rPr>
              <w:t xml:space="preserve">  un</w:t>
            </w:r>
            <w:proofErr w:type="gramEnd"/>
            <w:r w:rsidRPr="00AA51B4">
              <w:rPr>
                <w:rFonts w:ascii="Times New Roman" w:eastAsia="Times New Roman" w:hAnsi="Times New Roman"/>
                <w:sz w:val="24"/>
                <w:szCs w:val="24"/>
                <w:lang w:eastAsia="lv-LV"/>
              </w:rPr>
              <w:t xml:space="preserve"> 61.</w:t>
            </w:r>
            <w:r w:rsidRPr="00AA51B4">
              <w:rPr>
                <w:rFonts w:ascii="Times New Roman" w:eastAsia="Times New Roman" w:hAnsi="Times New Roman"/>
                <w:sz w:val="24"/>
                <w:szCs w:val="24"/>
                <w:vertAlign w:val="superscript"/>
                <w:lang w:eastAsia="lv-LV"/>
              </w:rPr>
              <w:t>8</w:t>
            </w:r>
            <w:r w:rsidRPr="00AA51B4">
              <w:rPr>
                <w:rFonts w:ascii="Times New Roman" w:eastAsia="Times New Roman" w:hAnsi="Times New Roman"/>
                <w:sz w:val="24"/>
                <w:szCs w:val="24"/>
                <w:lang w:eastAsia="lv-LV"/>
              </w:rPr>
              <w:t xml:space="preserve"> </w:t>
            </w:r>
            <w:proofErr w:type="spellStart"/>
            <w:r w:rsidRPr="00AA51B4">
              <w:rPr>
                <w:rFonts w:ascii="Times New Roman" w:eastAsia="Times New Roman" w:hAnsi="Times New Roman"/>
                <w:sz w:val="24"/>
                <w:szCs w:val="24"/>
                <w:lang w:eastAsia="lv-LV"/>
              </w:rPr>
              <w:t>punktu</w:t>
            </w:r>
            <w:proofErr w:type="spellEnd"/>
            <w:r w:rsidR="00DE6AA7">
              <w:rPr>
                <w:rFonts w:ascii="Times New Roman" w:eastAsia="Times New Roman" w:hAnsi="Times New Roman"/>
                <w:sz w:val="24"/>
                <w:szCs w:val="24"/>
                <w:lang w:eastAsia="lv-LV"/>
              </w:rPr>
              <w:t>.</w:t>
            </w:r>
          </w:p>
          <w:p w14:paraId="2615BC9E" w14:textId="77777777" w:rsidR="00BA2E8C" w:rsidRPr="004616AF" w:rsidRDefault="00BA2E8C" w:rsidP="00FE0142">
            <w:pPr>
              <w:pStyle w:val="xmsonormal"/>
              <w:jc w:val="both"/>
            </w:pPr>
            <w:bookmarkStart w:id="7" w:name="p5.13"/>
            <w:bookmarkStart w:id="8" w:name="p-774761"/>
            <w:bookmarkEnd w:id="7"/>
            <w:bookmarkEnd w:id="8"/>
            <w:r w:rsidRPr="004616AF">
              <w:t xml:space="preserve">Ministru kabinets 2021.gada 28.janvāra sēdē atbalstīja </w:t>
            </w:r>
            <w:r w:rsidRPr="004616AF">
              <w:rPr>
                <w:lang w:eastAsia="zh-CN"/>
              </w:rPr>
              <w:t>informatīvo ziņojumu “</w:t>
            </w:r>
            <w:r w:rsidRPr="004616AF">
              <w:t>Risinājums Covid-19 pozitīvu personu vai kontaktpersonu, kuras atbrīvotas no ieslodzījuma vietas un kurām nav dzīvesvietas, izmitināšanai izolācijas periodā”. Ministru kabinets lēma, ka ir nepieciešams paplašināt valdības 2020.gada 22.decembrī (</w:t>
            </w:r>
            <w:r w:rsidRPr="004616AF">
              <w:rPr>
                <w:rStyle w:val="eop"/>
                <w:color w:val="000000" w:themeColor="text1"/>
              </w:rPr>
              <w:t>Ministru kabineta 22.decembra sēdes prot. Nr.86</w:t>
            </w:r>
            <w:r w:rsidRPr="004616AF">
              <w:rPr>
                <w:rStyle w:val="eop"/>
              </w:rPr>
              <w:t xml:space="preserve">, </w:t>
            </w:r>
            <w:r w:rsidRPr="004616AF">
              <w:rPr>
                <w:shd w:val="clear" w:color="auto" w:fill="FFFFFF"/>
              </w:rPr>
              <w:t>3.§</w:t>
            </w:r>
            <w:r w:rsidRPr="004616AF">
              <w:rPr>
                <w:rStyle w:val="eop"/>
              </w:rPr>
              <w:t xml:space="preserve"> </w:t>
            </w:r>
            <w:r w:rsidRPr="004616AF">
              <w:rPr>
                <w:rStyle w:val="eop"/>
                <w:color w:val="000000" w:themeColor="text1"/>
              </w:rPr>
              <w:t xml:space="preserve">informatīvais ziņojums </w:t>
            </w:r>
            <w:r w:rsidRPr="004616AF">
              <w:rPr>
                <w:color w:val="2A2A2A"/>
                <w:shd w:val="clear" w:color="auto" w:fill="FFFFFF"/>
              </w:rPr>
              <w:t>"Par tūristu mītņu gatavību izmitināt kontaktpersonas un personas, kurām apstiprināta Covid-19 infekcija")</w:t>
            </w:r>
            <w:r w:rsidRPr="004616AF">
              <w:t xml:space="preserve"> atbalstīto  risinājumu par daļēji valsts finansētu tūrisma mītņu izmantošanu ar jaunu mērķa grupu – atbrīvotie, kā arī noteikt citu nepieciešamos nosacījumus attiecībā uz institūciju rīcību šādos gadījumos. Risinājums skar ieslodzītos, kuri ir Covid-19 pozitīvi vai kontaktpersonas, un kuri tiek atbrīvoti, bet kuriem nav dzīvesvietas (turpmāk – atbrīvotais), kur pavadīt nepieciešamo karantīnas vai izolācijas laiku. Šādas personas rada nopietnus epidemioloģiskos riskus, jo, piemēram, ierodoties nakts patversmēs, var inficēt lielu personu skaitu. No epidemioloģiskā viedokļa šāda situācija ir bīstama, turklāt atbrīvotajam ir risks “pazust” no veselības aprūpes sistēmas redzesloka un nesaņemt nepieciešamo veselības aprūpi.</w:t>
            </w:r>
          </w:p>
          <w:p w14:paraId="2AF1D291" w14:textId="77777777" w:rsidR="00BA2E8C" w:rsidRPr="004616AF" w:rsidRDefault="00BA2E8C" w:rsidP="00FE0142">
            <w:pPr>
              <w:pStyle w:val="xmsonormal"/>
              <w:jc w:val="both"/>
            </w:pPr>
            <w:r w:rsidRPr="004616AF">
              <w:t xml:space="preserve">Minēto praksi ir nepieciešams pārņemt arī pēc 2021.gada 6.aprīļa, jo laika posmā no risinājuma ieviešanas līdz šodienai, ir bijuši 4 šādi gadījumi.  </w:t>
            </w:r>
            <w:r w:rsidRPr="004616AF">
              <w:rPr>
                <w:rFonts w:eastAsia="Calibri"/>
                <w:lang w:eastAsia="en-US"/>
              </w:rPr>
              <w:t>Tādejādi tiks</w:t>
            </w:r>
            <w:r w:rsidRPr="004616AF">
              <w:t xml:space="preserve"> nodrošināts, ka atbrīvotais tiks epidemioloģiski drošā veidā nogādāts uz paša izvēlēto tūristu mītni no Latvijas Investīciju un attīstības aģentūras uzturētajā sarakstā norādītajām tūristu mītnēm, kas pieteikušās attiecīgās mērķa grupas izmitināšanai. Nogādāšanu nodrošinās Ieslodzījuma vietu pārvalde, kas vienlaikus izsniegs atbrīvotajam nepieciešamos individuālos aizsarglīdzekļus, nepieciešamos medikamentus piecām dienām un termometru, nodrošinās projektā norādīto institūciju (</w:t>
            </w:r>
            <w:r w:rsidRPr="004616AF">
              <w:rPr>
                <w:rStyle w:val="eop"/>
                <w:color w:val="000000" w:themeColor="text1"/>
              </w:rPr>
              <w:t xml:space="preserve">Slimību profilakses un kontroles centrs, Nacionālais veselības dienests, Latvijas Investīciju attīstības aģentūra, tā Valsts policijas teritoriālā struktūrvienība, kuras teritorijā atrodas atbrīvotā izraudzītā tūristu mītne, tās pašvaldības, kuras teritorijā atrodas atbrīvotā izraudzītā tūristu mītne, sociālais dienests) </w:t>
            </w:r>
            <w:r w:rsidRPr="004616AF">
              <w:t xml:space="preserve">informēšanu par personas atbrīvošanu un uzturēšanās vietu, kā arī personas iesnieguma ar lūgumu piešķirt pabalstu krīzes gadījumā nosūtīšanu pašvaldības, kuras teritorijā uzturēsies atbrīvotais, sociālajam dienestam.  </w:t>
            </w:r>
          </w:p>
          <w:p w14:paraId="1A27BE00" w14:textId="77777777" w:rsidR="00BA2E8C" w:rsidRPr="004616AF" w:rsidRDefault="00BA2E8C" w:rsidP="00FE0142">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lastRenderedPageBreak/>
              <w:t xml:space="preserve">Tādejādi atbrīvotais izolācijas vai mājas karantīnas laikā uzturēsies epidemioloģiski drošos apstākļos tūristu mītnē, kur uzturēšanās un ēdināšanas izmaksas pilnībā sedz valsts. Šajā laikā atbrīvotais saņems Nacionālā veselības dienesta noteiktā ģimenes ārsta nodrošināto veselības aprūpi. Nepieciešamības gadījumā pašvaldības sociālais dienests personai piešķirs pabalstu krīzes situācijā līdz 150 </w:t>
            </w:r>
            <w:proofErr w:type="spellStart"/>
            <w:r w:rsidRPr="004616AF">
              <w:rPr>
                <w:rFonts w:ascii="Times New Roman" w:hAnsi="Times New Roman" w:cs="Times New Roman"/>
                <w:sz w:val="24"/>
                <w:szCs w:val="24"/>
              </w:rPr>
              <w:t>euro</w:t>
            </w:r>
            <w:proofErr w:type="spellEnd"/>
            <w:r w:rsidRPr="004616AF">
              <w:rPr>
                <w:rFonts w:ascii="Times New Roman" w:hAnsi="Times New Roman" w:cs="Times New Roman"/>
                <w:sz w:val="24"/>
                <w:szCs w:val="24"/>
              </w:rPr>
              <w:t xml:space="preserve"> apmēram, kurš tiks izmantots aptiekas izrakstītu rēķinu par nepieciešamajiem medikamentiem un to piegādes izdevumiem uz tūristu mītni apmaksai. Turklāt valsts kompensēs pašvaldības izdevumus šādu pabalstu izmaksai 100 % apmērā. </w:t>
            </w:r>
          </w:p>
          <w:p w14:paraId="2E84C62F" w14:textId="77777777" w:rsidR="00FE0142" w:rsidRPr="004616AF" w:rsidRDefault="00FE0142" w:rsidP="00BA2E8C">
            <w:pPr>
              <w:spacing w:after="0" w:line="240" w:lineRule="auto"/>
              <w:ind w:firstLine="709"/>
              <w:jc w:val="both"/>
              <w:rPr>
                <w:rFonts w:ascii="Times New Roman" w:eastAsia="Times New Roman" w:hAnsi="Times New Roman" w:cs="Times New Roman"/>
                <w:sz w:val="24"/>
                <w:szCs w:val="24"/>
                <w:lang w:eastAsia="lv-LV"/>
              </w:rPr>
            </w:pPr>
          </w:p>
          <w:p w14:paraId="01B0B7C2" w14:textId="7F7B0BE8" w:rsidR="00BA2E8C" w:rsidRPr="004616AF" w:rsidRDefault="00BA2E8C" w:rsidP="00FE0142">
            <w:pPr>
              <w:spacing w:after="0" w:line="240" w:lineRule="auto"/>
              <w:jc w:val="both"/>
              <w:rPr>
                <w:rFonts w:ascii="Times New Roman" w:hAnsi="Times New Roman" w:cs="Times New Roman"/>
                <w:sz w:val="24"/>
                <w:szCs w:val="24"/>
              </w:rPr>
            </w:pPr>
            <w:r w:rsidRPr="004616AF">
              <w:rPr>
                <w:rFonts w:ascii="Times New Roman" w:eastAsia="Times New Roman" w:hAnsi="Times New Roman" w:cs="Times New Roman"/>
                <w:sz w:val="24"/>
                <w:szCs w:val="24"/>
                <w:lang w:eastAsia="lv-LV"/>
              </w:rPr>
              <w:t xml:space="preserve">Šāda izdevumu kompensēšana pašvaldībām nepieciešama, jo atbrīvotajiem, kuriem nav dzīvesvietas, nav arī līdzekļu savas veselības aprūpei nepieciešamo medikamentu iegādes un piegādes izdevumu apmaksai. Turklāt atbrīvotais, kurš uzturēsies pašvaldībā, kuras teritorijā atrodas atbrīvotā izvēlētā tūristu mītne, nav pašvaldības “tradicionālais” klients, jo nepastāv šīs personas tradicionālā sasaiste (dzīvesvieta u.tml.) ar pašvaldību. Tā kā nepastāv iespēja nodrošināt atbrīvotā veselības aprūpes izdevumu segšanu citā veidā, tad pašvaldībām ir jākompensē visi izdevumi. Apbalsta apjoms ir noteikts, ņemot vērā faktu, ka atbrīvotais no kontaktpersonas var kļūt par Covid-19 slimnieku, viņam var būt nepieciešami medikamenti (piemēram, antibiotikas utt.), kā arī to, ka personai var būt citas, sarežģītas hroniskas slimības, kuru ārstēšanai ir nepieciešami medikamenti, turklāt šajā summā iekļaujas arī medikamentu piegādes izdevumi uz tūristu mītni. Turklāt šāda pabalsta piešķiršana </w:t>
            </w:r>
            <w:r w:rsidRPr="004616AF">
              <w:rPr>
                <w:rFonts w:ascii="Times New Roman" w:eastAsia="Times New Roman" w:hAnsi="Times New Roman" w:cs="Times New Roman"/>
                <w:b/>
                <w:bCs/>
                <w:sz w:val="24"/>
                <w:szCs w:val="24"/>
                <w:lang w:eastAsia="lv-LV"/>
              </w:rPr>
              <w:t>neizslēdz</w:t>
            </w:r>
            <w:r w:rsidRPr="004616AF">
              <w:rPr>
                <w:rFonts w:ascii="Times New Roman" w:eastAsia="Times New Roman" w:hAnsi="Times New Roman" w:cs="Times New Roman"/>
                <w:sz w:val="24"/>
                <w:szCs w:val="24"/>
                <w:lang w:eastAsia="lv-LV"/>
              </w:rPr>
              <w:t xml:space="preserve"> citas sociālās palīdzības saņemšanu no pašvaldības pēc uzturēšanās laika tūristu mītnē beigām. </w:t>
            </w:r>
          </w:p>
          <w:p w14:paraId="298D0541" w14:textId="77777777" w:rsidR="00FE0142" w:rsidRPr="004616AF" w:rsidRDefault="00FE0142" w:rsidP="00FE0142">
            <w:pPr>
              <w:pStyle w:val="paragraph"/>
              <w:tabs>
                <w:tab w:val="left" w:pos="993"/>
              </w:tabs>
              <w:spacing w:before="0" w:beforeAutospacing="0" w:after="0" w:afterAutospacing="0"/>
              <w:jc w:val="both"/>
            </w:pPr>
          </w:p>
          <w:p w14:paraId="738631F7" w14:textId="36B3C4AE" w:rsidR="00BA2E8C" w:rsidRPr="004616AF" w:rsidRDefault="00BA2E8C" w:rsidP="00FE0142">
            <w:pPr>
              <w:pStyle w:val="paragraph"/>
              <w:tabs>
                <w:tab w:val="left" w:pos="993"/>
              </w:tabs>
              <w:spacing w:before="0" w:beforeAutospacing="0" w:after="0" w:afterAutospacing="0"/>
              <w:jc w:val="both"/>
            </w:pPr>
            <w:r w:rsidRPr="004616AF">
              <w:t>Atbilstoši</w:t>
            </w:r>
            <w:r w:rsidRPr="004616AF">
              <w:rPr>
                <w:rStyle w:val="eop"/>
                <w:color w:val="000000" w:themeColor="text1"/>
              </w:rPr>
              <w:t xml:space="preserve"> Veselības inspekcijas lēmumam par nepieciešamību iesaistīt Valsts policiju, </w:t>
            </w:r>
            <w:r w:rsidRPr="004616AF">
              <w:t xml:space="preserve">tiks nodrošināta atbrīvotā uzraudzība atbilstoši normatīvajos aktos noteiktajiem uzraudzības un kontroles pasākumiem, kas paredzēti attiecībā uz kontaktpersonām vai inficētajām personām. </w:t>
            </w:r>
          </w:p>
          <w:p w14:paraId="40B1A3A5" w14:textId="77777777" w:rsidR="00FE0142" w:rsidRPr="004616AF" w:rsidRDefault="00FE0142" w:rsidP="00BA2E8C">
            <w:pPr>
              <w:pStyle w:val="paragraph"/>
              <w:tabs>
                <w:tab w:val="left" w:pos="993"/>
              </w:tabs>
              <w:spacing w:before="0" w:beforeAutospacing="0" w:after="0" w:afterAutospacing="0"/>
              <w:ind w:firstLine="709"/>
              <w:jc w:val="both"/>
            </w:pPr>
          </w:p>
          <w:p w14:paraId="0787CB3C" w14:textId="6B084FDA" w:rsidR="00294725" w:rsidRDefault="00294725" w:rsidP="00636412">
            <w:pPr>
              <w:pStyle w:val="paragraph"/>
              <w:tabs>
                <w:tab w:val="left" w:pos="993"/>
              </w:tabs>
              <w:spacing w:before="0" w:beforeAutospacing="0" w:after="0" w:afterAutospacing="0"/>
              <w:jc w:val="both"/>
            </w:pPr>
            <w:r w:rsidRPr="004616AF">
              <w:t xml:space="preserve">Tādējādi šāda grozījuma atbalstīšana nodrošinās atbrīvojamās personas pienākumu uzturēties noteiktā tūristu mītnē, kas ir samērīgs ar nepieciešamību reaģēt uz epidemioloģisko risku, ko rada šādas personas atbrīvošana no ieslodzījuma vietas situācijā, kad personai nav dzīvesvietas, kur atgriezties un pavadīt nepieciešamo izolācijas laiku. Ņemot vērā risku, ko rada šādas personas pārējās sabiedrības epidemioloģiskajai drošībai, šāds priekšlikums ir nepieciešams, turklāt tas paredz drošu atbrīvotā uzturēšanos sabiedrībā izolācijas vai mājas karantīnas laikā, būtiski mazinot risku inficēt pārējos sabiedrības locekļus. Priekšlikums nerada arī nekādu finanšu ietekmi atbrīvotajam. </w:t>
            </w:r>
          </w:p>
          <w:p w14:paraId="38EC4CF1" w14:textId="5C507F02" w:rsidR="00CE730A" w:rsidRDefault="00CE730A" w:rsidP="00636412">
            <w:pPr>
              <w:pStyle w:val="paragraph"/>
              <w:tabs>
                <w:tab w:val="left" w:pos="993"/>
              </w:tabs>
              <w:spacing w:before="0" w:beforeAutospacing="0" w:after="0" w:afterAutospacing="0"/>
              <w:jc w:val="both"/>
            </w:pPr>
          </w:p>
          <w:p w14:paraId="1725582E" w14:textId="786AA9BD" w:rsidR="00CE730A" w:rsidRDefault="00CE730A" w:rsidP="00CE730A">
            <w:pPr>
              <w:pStyle w:val="paragraph"/>
              <w:numPr>
                <w:ilvl w:val="0"/>
                <w:numId w:val="41"/>
              </w:numPr>
              <w:tabs>
                <w:tab w:val="left" w:pos="993"/>
              </w:tabs>
              <w:spacing w:before="0" w:beforeAutospacing="0" w:after="0" w:afterAutospacing="0"/>
              <w:jc w:val="both"/>
            </w:pPr>
            <w:r>
              <w:t xml:space="preserve">projekts paredz izteikt MK noteikumu Nr.360 </w:t>
            </w:r>
            <w:r w:rsidRPr="00CE730A">
              <w:t>66.</w:t>
            </w:r>
            <w:r w:rsidRPr="00CE730A">
              <w:rPr>
                <w:vertAlign w:val="superscript"/>
              </w:rPr>
              <w:t>4</w:t>
            </w:r>
            <w:r w:rsidRPr="00CE730A">
              <w:t xml:space="preserve"> punkta ievaddaļu</w:t>
            </w:r>
            <w:r>
              <w:t xml:space="preserve"> jaunā redakcijā.</w:t>
            </w:r>
          </w:p>
          <w:p w14:paraId="265EB51F" w14:textId="1A572A60" w:rsidR="00CE730A" w:rsidRDefault="00CE730A" w:rsidP="00CE730A">
            <w:pPr>
              <w:pStyle w:val="paragraph"/>
              <w:tabs>
                <w:tab w:val="left" w:pos="993"/>
              </w:tabs>
              <w:spacing w:before="0" w:beforeAutospacing="0" w:after="0" w:afterAutospacing="0"/>
              <w:ind w:left="720"/>
              <w:jc w:val="both"/>
              <w:rPr>
                <w:color w:val="FF0000"/>
              </w:rPr>
            </w:pPr>
          </w:p>
          <w:p w14:paraId="72D09346" w14:textId="77777777" w:rsidR="00CE730A" w:rsidRPr="004616AF" w:rsidRDefault="00CE730A" w:rsidP="00CE730A">
            <w:pPr>
              <w:jc w:val="both"/>
              <w:rPr>
                <w:rFonts w:ascii="Times New Roman" w:hAnsi="Times New Roman" w:cs="Times New Roman"/>
                <w:bCs/>
                <w:sz w:val="24"/>
                <w:szCs w:val="24"/>
              </w:rPr>
            </w:pPr>
            <w:r w:rsidRPr="004616AF">
              <w:rPr>
                <w:rFonts w:ascii="Times New Roman" w:hAnsi="Times New Roman" w:cs="Times New Roman"/>
                <w:bCs/>
                <w:sz w:val="24"/>
                <w:szCs w:val="24"/>
              </w:rPr>
              <w:t>Reaģējot uz pašreizējās epidemioloģiskās situācijas tendencēm Eiropas Savienībā (turpmāk – ES) saistībā ar SARS-CoV-2 vīrusa infekcijas uzliesmojumu, ir jāīsteno epidemioloģiskās drošības pasākumus Covid-</w:t>
            </w:r>
            <w:r w:rsidRPr="004616AF">
              <w:rPr>
                <w:rFonts w:ascii="Times New Roman" w:hAnsi="Times New Roman" w:cs="Times New Roman"/>
                <w:bCs/>
                <w:sz w:val="24"/>
                <w:szCs w:val="24"/>
              </w:rPr>
              <w:lastRenderedPageBreak/>
              <w:t>19 infekcijas uzraudzībai un izplatīšanās ierobežošanai novietnēs starp dzīvniekiem.</w:t>
            </w:r>
          </w:p>
          <w:p w14:paraId="46AED965" w14:textId="77777777" w:rsidR="00CE730A" w:rsidRPr="004616AF" w:rsidRDefault="00CE730A" w:rsidP="00CE730A">
            <w:pPr>
              <w:jc w:val="both"/>
              <w:rPr>
                <w:rFonts w:ascii="Times New Roman" w:hAnsi="Times New Roman" w:cs="Times New Roman"/>
                <w:bCs/>
                <w:sz w:val="24"/>
                <w:szCs w:val="24"/>
              </w:rPr>
            </w:pPr>
            <w:r w:rsidRPr="004616AF">
              <w:rPr>
                <w:rFonts w:ascii="Times New Roman" w:hAnsi="Times New Roman" w:cs="Times New Roman"/>
                <w:bCs/>
                <w:sz w:val="24"/>
                <w:szCs w:val="24"/>
              </w:rPr>
              <w:t>Eiropas Slimību kontroles centrs 2020. gada 12. novembrī sniedza ātro riska novērtējumu par jauno ar ūdelēm saistīto SARS-CoV-2 vīrusa mutācijas variantu noteikšanu “</w:t>
            </w:r>
            <w:proofErr w:type="spellStart"/>
            <w:r w:rsidRPr="004616AF">
              <w:rPr>
                <w:rFonts w:ascii="Times New Roman" w:hAnsi="Times New Roman" w:cs="Times New Roman"/>
                <w:bCs/>
                <w:sz w:val="24"/>
                <w:szCs w:val="24"/>
              </w:rPr>
              <w:t>Detection</w:t>
            </w:r>
            <w:proofErr w:type="spellEnd"/>
            <w:r w:rsidRPr="004616AF">
              <w:rPr>
                <w:rFonts w:ascii="Times New Roman" w:hAnsi="Times New Roman" w:cs="Times New Roman"/>
                <w:bCs/>
                <w:sz w:val="24"/>
                <w:szCs w:val="24"/>
              </w:rPr>
              <w:t xml:space="preserve"> </w:t>
            </w:r>
            <w:proofErr w:type="spellStart"/>
            <w:r w:rsidRPr="004616AF">
              <w:rPr>
                <w:rFonts w:ascii="Times New Roman" w:hAnsi="Times New Roman" w:cs="Times New Roman"/>
                <w:bCs/>
                <w:sz w:val="24"/>
                <w:szCs w:val="24"/>
              </w:rPr>
              <w:t>of</w:t>
            </w:r>
            <w:proofErr w:type="spellEnd"/>
            <w:r w:rsidRPr="004616AF">
              <w:rPr>
                <w:rFonts w:ascii="Times New Roman" w:hAnsi="Times New Roman" w:cs="Times New Roman"/>
                <w:bCs/>
                <w:sz w:val="24"/>
                <w:szCs w:val="24"/>
              </w:rPr>
              <w:t xml:space="preserve"> </w:t>
            </w:r>
            <w:proofErr w:type="spellStart"/>
            <w:r w:rsidRPr="004616AF">
              <w:rPr>
                <w:rFonts w:ascii="Times New Roman" w:hAnsi="Times New Roman" w:cs="Times New Roman"/>
                <w:bCs/>
                <w:sz w:val="24"/>
                <w:szCs w:val="24"/>
              </w:rPr>
              <w:t>new</w:t>
            </w:r>
            <w:proofErr w:type="spellEnd"/>
            <w:r w:rsidRPr="004616AF">
              <w:rPr>
                <w:rFonts w:ascii="Times New Roman" w:hAnsi="Times New Roman" w:cs="Times New Roman"/>
                <w:bCs/>
                <w:sz w:val="24"/>
                <w:szCs w:val="24"/>
              </w:rPr>
              <w:t xml:space="preserve"> SARS-CoV-2 variants </w:t>
            </w:r>
            <w:proofErr w:type="spellStart"/>
            <w:r w:rsidRPr="004616AF">
              <w:rPr>
                <w:rFonts w:ascii="Times New Roman" w:hAnsi="Times New Roman" w:cs="Times New Roman"/>
                <w:bCs/>
                <w:sz w:val="24"/>
                <w:szCs w:val="24"/>
              </w:rPr>
              <w:t>related</w:t>
            </w:r>
            <w:proofErr w:type="spellEnd"/>
            <w:r w:rsidRPr="004616AF">
              <w:rPr>
                <w:rFonts w:ascii="Times New Roman" w:hAnsi="Times New Roman" w:cs="Times New Roman"/>
                <w:bCs/>
                <w:sz w:val="24"/>
                <w:szCs w:val="24"/>
              </w:rPr>
              <w:t xml:space="preserve"> to </w:t>
            </w:r>
            <w:proofErr w:type="spellStart"/>
            <w:r w:rsidRPr="004616AF">
              <w:rPr>
                <w:rFonts w:ascii="Times New Roman" w:hAnsi="Times New Roman" w:cs="Times New Roman"/>
                <w:bCs/>
                <w:sz w:val="24"/>
                <w:szCs w:val="24"/>
              </w:rPr>
              <w:t>mink</w:t>
            </w:r>
            <w:proofErr w:type="spellEnd"/>
            <w:r w:rsidRPr="004616AF">
              <w:rPr>
                <w:rFonts w:ascii="Times New Roman" w:hAnsi="Times New Roman" w:cs="Times New Roman"/>
                <w:bCs/>
                <w:sz w:val="24"/>
                <w:szCs w:val="24"/>
              </w:rPr>
              <w:t xml:space="preserve">” (https://www.ecdc.europa.eu/en/publications-data/detection-new-sars-cov-2-variants-mink) (turpmāk – ātrais riska novērtējums). Tajā norādīts, ka 2020. gadā ziņots par ūdeļu inficēšanos ar SARS-CoV-2 vīrusu, un ir konstatēts, ka infekciju iespējams pārnest no cilvēka uz ūdelēm un otrādi. Dažas ES dalībvalstis un valstis, kas nav dalībvalstis (trešās valstis), ziņoja par ūdeļu inficēšanos ar SARS-CoV-2 vīrusu. Turklāt tika ziņots arī par Covid-19 infekcijas gadījumiem, cilvēkam inficējoties ar SARS-CoV-2 vīrusa mutācijas variantiem, kas saistīti ar ūdelēm. Tāpat ātrajā riska novērtējumā norādīts, ka vispārējais riska līmenis, ko cilvēka veselībai rada ar ūdelēm saistītie SARS-CoV-2 vīrusa mutāciju varianti, var būt diapazonā no zema (attiecībā uz sabiedrību kopumā) līdz ļoti augstam (attiecībā personām, kas ir medicīniski neaizsargātā grupā un tiek pakļautas vīrusam). Ātrajā riska novērtējumā arī norādīts, ka būtu vajadzīgi turpmāki izmeklējumi, lai novērtētu, vai ar ūdelēm saistītie SARS-CoV-2 vīrusa mutāciju varianti var radīt kādu ietekmi uz atkārtotas inficēšanās risku, samazināt vakcīnu iedarbīgumu  vai ārstēšanas ieguvumus. </w:t>
            </w:r>
          </w:p>
          <w:p w14:paraId="3CD6BFFF" w14:textId="77777777" w:rsidR="00CE730A" w:rsidRPr="004616AF" w:rsidRDefault="00CE730A" w:rsidP="00CE730A">
            <w:pPr>
              <w:jc w:val="both"/>
              <w:rPr>
                <w:rFonts w:ascii="Times New Roman" w:hAnsi="Times New Roman" w:cs="Times New Roman"/>
                <w:bCs/>
                <w:sz w:val="24"/>
                <w:szCs w:val="24"/>
              </w:rPr>
            </w:pPr>
            <w:r w:rsidRPr="004616AF">
              <w:rPr>
                <w:rFonts w:ascii="Times New Roman" w:hAnsi="Times New Roman" w:cs="Times New Roman"/>
                <w:bCs/>
                <w:sz w:val="24"/>
                <w:szCs w:val="24"/>
              </w:rPr>
              <w:t xml:space="preserve">Savukārt Pasaules Dzīvnieku veselības organizācija (turpmāk – </w:t>
            </w:r>
            <w:proofErr w:type="spellStart"/>
            <w:r w:rsidRPr="004616AF">
              <w:rPr>
                <w:rFonts w:ascii="Times New Roman" w:hAnsi="Times New Roman" w:cs="Times New Roman"/>
                <w:bCs/>
                <w:sz w:val="24"/>
                <w:szCs w:val="24"/>
              </w:rPr>
              <w:t>PDzVO</w:t>
            </w:r>
            <w:proofErr w:type="spellEnd"/>
            <w:r w:rsidRPr="004616AF">
              <w:rPr>
                <w:rFonts w:ascii="Times New Roman" w:hAnsi="Times New Roman" w:cs="Times New Roman"/>
                <w:bCs/>
                <w:sz w:val="24"/>
                <w:szCs w:val="24"/>
              </w:rPr>
              <w:t xml:space="preserve">) 2020. gada 12. novembrī publicēja paziņojumu par Covid-19 infekciju un ūdelēm “OIE </w:t>
            </w:r>
            <w:proofErr w:type="spellStart"/>
            <w:r w:rsidRPr="004616AF">
              <w:rPr>
                <w:rFonts w:ascii="Times New Roman" w:hAnsi="Times New Roman" w:cs="Times New Roman"/>
                <w:bCs/>
                <w:sz w:val="24"/>
                <w:szCs w:val="24"/>
              </w:rPr>
              <w:t>statement</w:t>
            </w:r>
            <w:proofErr w:type="spellEnd"/>
            <w:r w:rsidRPr="004616AF">
              <w:rPr>
                <w:rFonts w:ascii="Times New Roman" w:hAnsi="Times New Roman" w:cs="Times New Roman"/>
                <w:bCs/>
                <w:sz w:val="24"/>
                <w:szCs w:val="24"/>
              </w:rPr>
              <w:t xml:space="preserve"> </w:t>
            </w:r>
            <w:proofErr w:type="spellStart"/>
            <w:r w:rsidRPr="004616AF">
              <w:rPr>
                <w:rFonts w:ascii="Times New Roman" w:hAnsi="Times New Roman" w:cs="Times New Roman"/>
                <w:bCs/>
                <w:sz w:val="24"/>
                <w:szCs w:val="24"/>
              </w:rPr>
              <w:t>on</w:t>
            </w:r>
            <w:proofErr w:type="spellEnd"/>
            <w:r w:rsidRPr="004616AF">
              <w:rPr>
                <w:rFonts w:ascii="Times New Roman" w:hAnsi="Times New Roman" w:cs="Times New Roman"/>
                <w:bCs/>
                <w:sz w:val="24"/>
                <w:szCs w:val="24"/>
              </w:rPr>
              <w:t xml:space="preserve"> COVID-19 </w:t>
            </w:r>
            <w:proofErr w:type="spellStart"/>
            <w:r w:rsidRPr="004616AF">
              <w:rPr>
                <w:rFonts w:ascii="Times New Roman" w:hAnsi="Times New Roman" w:cs="Times New Roman"/>
                <w:bCs/>
                <w:sz w:val="24"/>
                <w:szCs w:val="24"/>
              </w:rPr>
              <w:t>and</w:t>
            </w:r>
            <w:proofErr w:type="spellEnd"/>
            <w:r w:rsidRPr="004616AF">
              <w:rPr>
                <w:rFonts w:ascii="Times New Roman" w:hAnsi="Times New Roman" w:cs="Times New Roman"/>
                <w:bCs/>
                <w:sz w:val="24"/>
                <w:szCs w:val="24"/>
              </w:rPr>
              <w:t xml:space="preserve"> </w:t>
            </w:r>
            <w:proofErr w:type="spellStart"/>
            <w:r w:rsidRPr="004616AF">
              <w:rPr>
                <w:rFonts w:ascii="Times New Roman" w:hAnsi="Times New Roman" w:cs="Times New Roman"/>
                <w:bCs/>
                <w:sz w:val="24"/>
                <w:szCs w:val="24"/>
              </w:rPr>
              <w:t>mink</w:t>
            </w:r>
            <w:proofErr w:type="spellEnd"/>
            <w:r w:rsidRPr="004616AF">
              <w:rPr>
                <w:rFonts w:ascii="Times New Roman" w:hAnsi="Times New Roman" w:cs="Times New Roman"/>
                <w:bCs/>
                <w:sz w:val="24"/>
                <w:szCs w:val="24"/>
              </w:rPr>
              <w:t xml:space="preserve">” (https://www.oie.int/en/for-the-media/press-releases/detail/article/oie-statement-on-covid-19-and-mink/), kurā norādīja, ka uzņēmīgo dzīvnieku, tādu kā ūdeles, radītais risks kļūt par SARS-CoV-2 vīrusa perēkli rada pasaules mēroga bažas, jo vīrusa pārnešana uz cilvēku varētu ietekmēt sabiedrības veselību. </w:t>
            </w:r>
            <w:proofErr w:type="spellStart"/>
            <w:r w:rsidRPr="004616AF">
              <w:rPr>
                <w:rFonts w:ascii="Times New Roman" w:hAnsi="Times New Roman" w:cs="Times New Roman"/>
                <w:bCs/>
                <w:sz w:val="24"/>
                <w:szCs w:val="24"/>
              </w:rPr>
              <w:t>PDzVO</w:t>
            </w:r>
            <w:proofErr w:type="spellEnd"/>
            <w:r w:rsidRPr="004616AF">
              <w:rPr>
                <w:rFonts w:ascii="Times New Roman" w:hAnsi="Times New Roman" w:cs="Times New Roman"/>
                <w:bCs/>
                <w:sz w:val="24"/>
                <w:szCs w:val="24"/>
              </w:rPr>
              <w:t xml:space="preserve"> aicināja valstis veikt uzņēmīgo dzīvnieku, kā ūdeles un citi </w:t>
            </w:r>
            <w:proofErr w:type="spellStart"/>
            <w:r w:rsidRPr="004616AF">
              <w:rPr>
                <w:rFonts w:ascii="Times New Roman" w:hAnsi="Times New Roman" w:cs="Times New Roman"/>
                <w:bCs/>
                <w:sz w:val="24"/>
                <w:szCs w:val="24"/>
              </w:rPr>
              <w:t>Mustelidae</w:t>
            </w:r>
            <w:proofErr w:type="spellEnd"/>
            <w:r w:rsidRPr="004616AF">
              <w:rPr>
                <w:rFonts w:ascii="Times New Roman" w:hAnsi="Times New Roman" w:cs="Times New Roman"/>
                <w:bCs/>
                <w:sz w:val="24"/>
                <w:szCs w:val="24"/>
              </w:rPr>
              <w:t xml:space="preserve"> dzimtas dzīvnieki, kā arī jenotsuņu (turpmāk – dzīvnieks) uzraudzību attiecībā uz SARS-CoV-2 vīrusa infekciju, ieviešot pieeju “Viena veselība”.</w:t>
            </w:r>
          </w:p>
          <w:p w14:paraId="15907E58" w14:textId="77777777" w:rsidR="00CE730A" w:rsidRPr="004616AF" w:rsidRDefault="00CE730A" w:rsidP="00CE730A">
            <w:pPr>
              <w:jc w:val="both"/>
              <w:rPr>
                <w:rFonts w:ascii="Times New Roman" w:hAnsi="Times New Roman" w:cs="Times New Roman"/>
                <w:bCs/>
                <w:sz w:val="24"/>
                <w:szCs w:val="24"/>
              </w:rPr>
            </w:pPr>
            <w:r w:rsidRPr="004616AF">
              <w:rPr>
                <w:rFonts w:ascii="Times New Roman" w:hAnsi="Times New Roman" w:cs="Times New Roman"/>
                <w:bCs/>
                <w:sz w:val="24"/>
                <w:szCs w:val="24"/>
              </w:rPr>
              <w:t>Kopš 2020. gada aprīļa ir konstatēti ar SARS-CoV-2 vīrusa inficēšanās gadījumi dzīvniekiem (ūdelēm) Nīderlandē, Dānijā, Itālijā, Spānijā, Zviedrijā, ASV, Kanādā un Lietuvā.</w:t>
            </w:r>
          </w:p>
          <w:p w14:paraId="634BAE3D" w14:textId="164BBCCC" w:rsidR="00CE730A" w:rsidRDefault="00CE730A" w:rsidP="00CE730A">
            <w:pPr>
              <w:jc w:val="both"/>
              <w:rPr>
                <w:rFonts w:ascii="Times New Roman" w:hAnsi="Times New Roman" w:cs="Times New Roman"/>
                <w:bCs/>
                <w:sz w:val="24"/>
                <w:szCs w:val="24"/>
              </w:rPr>
            </w:pPr>
            <w:r w:rsidRPr="004616AF">
              <w:rPr>
                <w:rFonts w:ascii="Times New Roman" w:hAnsi="Times New Roman" w:cs="Times New Roman"/>
                <w:bCs/>
                <w:sz w:val="24"/>
                <w:szCs w:val="24"/>
              </w:rPr>
              <w:t>Pēc PVD tīmekļvietnē pieejamās informācijas, Latvijā ir reģistrētas deviņas kažokzvēru audzētavas.</w:t>
            </w:r>
          </w:p>
          <w:p w14:paraId="729691BB" w14:textId="1561B8E9" w:rsidR="00D71596" w:rsidRDefault="00D71596" w:rsidP="00CE730A">
            <w:pPr>
              <w:jc w:val="both"/>
              <w:rPr>
                <w:rFonts w:ascii="Times New Roman" w:hAnsi="Times New Roman" w:cs="Times New Roman"/>
                <w:bCs/>
                <w:sz w:val="24"/>
                <w:szCs w:val="24"/>
              </w:rPr>
            </w:pPr>
          </w:p>
          <w:p w14:paraId="60FF6D6D" w14:textId="2083266F" w:rsidR="00D71596" w:rsidRDefault="00D71596" w:rsidP="00D71596">
            <w:pPr>
              <w:pStyle w:val="ListParagraph"/>
              <w:numPr>
                <w:ilvl w:val="0"/>
                <w:numId w:val="41"/>
              </w:numPr>
              <w:jc w:val="both"/>
              <w:rPr>
                <w:rFonts w:ascii="Times New Roman" w:hAnsi="Times New Roman"/>
                <w:bCs/>
                <w:sz w:val="24"/>
                <w:szCs w:val="24"/>
                <w:lang w:val="lv-LV"/>
              </w:rPr>
            </w:pPr>
            <w:r w:rsidRPr="00D71596">
              <w:rPr>
                <w:rFonts w:ascii="Times New Roman" w:hAnsi="Times New Roman"/>
                <w:bCs/>
                <w:sz w:val="24"/>
                <w:szCs w:val="24"/>
                <w:lang w:val="lv-LV"/>
              </w:rPr>
              <w:t>Projekts paredz svītrot noteikumu XI nodaļu,</w:t>
            </w:r>
            <w:r>
              <w:rPr>
                <w:rFonts w:ascii="Times New Roman" w:hAnsi="Times New Roman"/>
                <w:bCs/>
                <w:sz w:val="24"/>
                <w:szCs w:val="24"/>
                <w:lang w:val="lv-LV"/>
              </w:rPr>
              <w:t xml:space="preserve"> kas noteica ī</w:t>
            </w:r>
            <w:r w:rsidRPr="00D71596">
              <w:rPr>
                <w:rFonts w:ascii="Times New Roman" w:hAnsi="Times New Roman"/>
                <w:bCs/>
                <w:sz w:val="24"/>
                <w:szCs w:val="24"/>
                <w:lang w:val="lv-LV"/>
              </w:rPr>
              <w:t>paš</w:t>
            </w:r>
            <w:r>
              <w:rPr>
                <w:rFonts w:ascii="Times New Roman" w:hAnsi="Times New Roman"/>
                <w:bCs/>
                <w:sz w:val="24"/>
                <w:szCs w:val="24"/>
                <w:lang w:val="lv-LV"/>
              </w:rPr>
              <w:t>os</w:t>
            </w:r>
            <w:r w:rsidRPr="00D71596">
              <w:rPr>
                <w:rFonts w:ascii="Times New Roman" w:hAnsi="Times New Roman"/>
                <w:bCs/>
                <w:sz w:val="24"/>
                <w:szCs w:val="24"/>
                <w:lang w:val="lv-LV"/>
              </w:rPr>
              <w:t xml:space="preserve"> </w:t>
            </w:r>
            <w:proofErr w:type="spellStart"/>
            <w:r w:rsidRPr="00D71596">
              <w:rPr>
                <w:rFonts w:ascii="Times New Roman" w:hAnsi="Times New Roman"/>
                <w:bCs/>
                <w:sz w:val="24"/>
                <w:szCs w:val="24"/>
                <w:lang w:val="lv-LV"/>
              </w:rPr>
              <w:t>pretepidēmijas</w:t>
            </w:r>
            <w:proofErr w:type="spellEnd"/>
            <w:r w:rsidRPr="00D71596">
              <w:rPr>
                <w:rFonts w:ascii="Times New Roman" w:hAnsi="Times New Roman"/>
                <w:bCs/>
                <w:sz w:val="24"/>
                <w:szCs w:val="24"/>
                <w:lang w:val="lv-LV"/>
              </w:rPr>
              <w:t xml:space="preserve"> pasākum</w:t>
            </w:r>
            <w:r>
              <w:rPr>
                <w:rFonts w:ascii="Times New Roman" w:hAnsi="Times New Roman"/>
                <w:bCs/>
                <w:sz w:val="24"/>
                <w:szCs w:val="24"/>
                <w:lang w:val="lv-LV"/>
              </w:rPr>
              <w:t>us</w:t>
            </w:r>
            <w:r w:rsidRPr="00D71596">
              <w:rPr>
                <w:rFonts w:ascii="Times New Roman" w:hAnsi="Times New Roman"/>
                <w:bCs/>
                <w:sz w:val="24"/>
                <w:szCs w:val="24"/>
                <w:lang w:val="lv-LV"/>
              </w:rPr>
              <w:t xml:space="preserve"> atsevišķās administratīvajās teritorijās ņemot vērā, ka tā</w:t>
            </w:r>
            <w:r>
              <w:rPr>
                <w:rFonts w:ascii="Times New Roman" w:hAnsi="Times New Roman"/>
                <w:bCs/>
                <w:sz w:val="24"/>
                <w:szCs w:val="24"/>
                <w:lang w:val="lv-LV"/>
              </w:rPr>
              <w:t xml:space="preserve"> vairs nav aktuāla pašreizējā situācijā.</w:t>
            </w:r>
          </w:p>
          <w:p w14:paraId="626635EE" w14:textId="77777777" w:rsidR="00013F77" w:rsidRDefault="00013F77" w:rsidP="00013F77">
            <w:pPr>
              <w:pStyle w:val="ListParagraph"/>
              <w:jc w:val="both"/>
              <w:rPr>
                <w:rFonts w:ascii="Times New Roman" w:hAnsi="Times New Roman"/>
                <w:bCs/>
                <w:sz w:val="24"/>
                <w:szCs w:val="24"/>
                <w:lang w:val="lv-LV"/>
              </w:rPr>
            </w:pPr>
          </w:p>
          <w:p w14:paraId="1D015CA0" w14:textId="7039B75F" w:rsidR="00CE730A" w:rsidRPr="004616AF" w:rsidRDefault="00013F77" w:rsidP="00013F77">
            <w:pPr>
              <w:pStyle w:val="paragraph"/>
              <w:numPr>
                <w:ilvl w:val="0"/>
                <w:numId w:val="41"/>
              </w:numPr>
              <w:tabs>
                <w:tab w:val="left" w:pos="993"/>
              </w:tabs>
              <w:spacing w:before="0" w:beforeAutospacing="0" w:after="0" w:afterAutospacing="0"/>
              <w:jc w:val="both"/>
            </w:pPr>
            <w:r w:rsidRPr="00013F77">
              <w:rPr>
                <w:bCs/>
              </w:rPr>
              <w:lastRenderedPageBreak/>
              <w:t xml:space="preserve">projekts paredz papildināt </w:t>
            </w:r>
            <w:r w:rsidR="00B32968">
              <w:rPr>
                <w:bCs/>
              </w:rPr>
              <w:t xml:space="preserve">MK </w:t>
            </w:r>
            <w:r w:rsidRPr="00013F77">
              <w:rPr>
                <w:bCs/>
              </w:rPr>
              <w:t xml:space="preserve">noteikumus </w:t>
            </w:r>
            <w:r w:rsidR="00B32968">
              <w:rPr>
                <w:bCs/>
              </w:rPr>
              <w:t>Nr.360</w:t>
            </w:r>
            <w:r w:rsidRPr="00013F77">
              <w:rPr>
                <w:bCs/>
              </w:rPr>
              <w:t xml:space="preserve"> ar </w:t>
            </w:r>
            <w:r w:rsidRPr="00013F77">
              <w:rPr>
                <w:rFonts w:eastAsia="Calibri"/>
                <w:bCs/>
                <w:lang w:eastAsia="en-US"/>
              </w:rPr>
              <w:t>90.</w:t>
            </w:r>
            <w:r w:rsidR="00B32968">
              <w:rPr>
                <w:rFonts w:eastAsia="Calibri"/>
                <w:bCs/>
                <w:lang w:eastAsia="en-US"/>
              </w:rPr>
              <w:t xml:space="preserve">punktu nosakot, ka par </w:t>
            </w:r>
            <w:r w:rsidR="00B32968" w:rsidRPr="00B32968">
              <w:rPr>
                <w:rFonts w:eastAsia="Calibri"/>
                <w:bCs/>
                <w:lang w:eastAsia="en-US"/>
              </w:rPr>
              <w:t>noteikumu 20.</w:t>
            </w:r>
            <w:r w:rsidR="00B32968" w:rsidRPr="00B32968">
              <w:rPr>
                <w:rFonts w:eastAsia="Calibri"/>
                <w:bCs/>
                <w:vertAlign w:val="superscript"/>
                <w:lang w:eastAsia="en-US"/>
              </w:rPr>
              <w:t>1</w:t>
            </w:r>
            <w:r w:rsidR="00B32968" w:rsidRPr="00B32968">
              <w:rPr>
                <w:rFonts w:eastAsia="Calibri"/>
                <w:bCs/>
                <w:lang w:eastAsia="en-US"/>
              </w:rPr>
              <w:t>, 20.</w:t>
            </w:r>
            <w:r w:rsidR="00B32968" w:rsidRPr="00B32968">
              <w:rPr>
                <w:rFonts w:eastAsia="Calibri"/>
                <w:bCs/>
                <w:vertAlign w:val="superscript"/>
                <w:lang w:eastAsia="en-US"/>
              </w:rPr>
              <w:t>2</w:t>
            </w:r>
            <w:r w:rsidR="00B32968" w:rsidRPr="00B32968">
              <w:rPr>
                <w:rFonts w:eastAsia="Calibri"/>
                <w:bCs/>
                <w:lang w:eastAsia="en-US"/>
              </w:rPr>
              <w:t xml:space="preserve">  un 32.</w:t>
            </w:r>
            <w:r w:rsidR="00B32968" w:rsidRPr="00B32968">
              <w:rPr>
                <w:rFonts w:eastAsia="Calibri"/>
                <w:bCs/>
                <w:vertAlign w:val="superscript"/>
                <w:lang w:eastAsia="en-US"/>
              </w:rPr>
              <w:t>10</w:t>
            </w:r>
            <w:r w:rsidR="00B32968" w:rsidRPr="00B32968">
              <w:rPr>
                <w:rFonts w:eastAsia="Calibri"/>
                <w:bCs/>
                <w:lang w:eastAsia="en-US"/>
              </w:rPr>
              <w:t xml:space="preserve"> un 32.</w:t>
            </w:r>
            <w:r w:rsidR="00B32968" w:rsidRPr="00B32968">
              <w:rPr>
                <w:rFonts w:eastAsia="Calibri"/>
                <w:bCs/>
                <w:vertAlign w:val="superscript"/>
                <w:lang w:eastAsia="en-US"/>
              </w:rPr>
              <w:t>11</w:t>
            </w:r>
            <w:r w:rsidR="00B32968" w:rsidRPr="00B32968">
              <w:rPr>
                <w:rFonts w:eastAsia="Calibri"/>
                <w:bCs/>
                <w:lang w:eastAsia="en-US"/>
              </w:rPr>
              <w:t xml:space="preserve"> punkt</w:t>
            </w:r>
            <w:r w:rsidR="00B32968">
              <w:rPr>
                <w:rFonts w:eastAsia="Calibri"/>
                <w:bCs/>
                <w:lang w:eastAsia="en-US"/>
              </w:rPr>
              <w:t>a</w:t>
            </w:r>
            <w:r w:rsidR="00B32968" w:rsidRPr="00B32968">
              <w:rPr>
                <w:rFonts w:eastAsia="Calibri"/>
                <w:bCs/>
                <w:lang w:eastAsia="en-US"/>
              </w:rPr>
              <w:t xml:space="preserve"> piemērošanas uzsākšanu tiek pieņemts atsevišķs Ministru kabineta lēmumus, izvērtējot epidemioloģisko situāciju.</w:t>
            </w:r>
          </w:p>
          <w:p w14:paraId="228B07A9" w14:textId="4AB1A1C1" w:rsidR="00294725" w:rsidRPr="004616AF" w:rsidRDefault="00294725" w:rsidP="00FE0142">
            <w:pPr>
              <w:pStyle w:val="paragraph"/>
              <w:tabs>
                <w:tab w:val="left" w:pos="993"/>
              </w:tabs>
              <w:spacing w:before="0" w:beforeAutospacing="0" w:after="0" w:afterAutospacing="0"/>
              <w:jc w:val="both"/>
            </w:pPr>
          </w:p>
          <w:p w14:paraId="2394150F" w14:textId="3726622F" w:rsidR="00BA2F91" w:rsidRPr="004616AF" w:rsidRDefault="00D743EF" w:rsidP="00D743EF">
            <w:pPr>
              <w:spacing w:after="0" w:line="240" w:lineRule="auto"/>
              <w:jc w:val="both"/>
              <w:rPr>
                <w:rFonts w:ascii="Times New Roman" w:eastAsia="Times New Roman" w:hAnsi="Times New Roman" w:cs="Times New Roman"/>
                <w:sz w:val="24"/>
                <w:szCs w:val="24"/>
                <w:lang w:eastAsia="lv-LV"/>
              </w:rPr>
            </w:pPr>
            <w:r w:rsidRPr="00D743EF">
              <w:rPr>
                <w:rFonts w:ascii="Times New Roman" w:eastAsia="Times New Roman" w:hAnsi="Times New Roman" w:cs="Times New Roman"/>
                <w:sz w:val="24"/>
                <w:szCs w:val="24"/>
                <w:lang w:eastAsia="lv-LV"/>
              </w:rPr>
              <w:t>Tajā pat laikā, ja pēc minēto piesardzības un drošības pasākumu atcelšanas novēro Covid-19 saslimstības pieaugumu, ir jāparedz piesardzības un drošības pasākumu atjaunošana. Augsts risks Covid-19 izplatības pieaugumam ir, ja 14 dienu Covid-19 gadījumu skaits pieaug par 20%. Konstatējot šādu Covid-19 gadījumu pieaugumu, ir jālemj par piesardzības un drošības pasākumu atjaunošanu. Tāpat par piesardzības un drošības pasākumu atjaunošanu ir jālemj, ja pieaug stacionāros esošo pacientu skaits un/vai smago pacientu skaits stacionāros, attiecīgi, ja stacionāru gultu vai intensīvās terapijas noslodze pārsniedz 75%.</w:t>
            </w:r>
          </w:p>
          <w:p w14:paraId="1B368709" w14:textId="77777777" w:rsidR="005B5F81" w:rsidRPr="004616AF" w:rsidRDefault="005B5F81" w:rsidP="008241FB">
            <w:pPr>
              <w:spacing w:after="0" w:line="240" w:lineRule="auto"/>
              <w:jc w:val="both"/>
              <w:rPr>
                <w:rFonts w:ascii="Times New Roman" w:eastAsia="Times New Roman" w:hAnsi="Times New Roman" w:cs="Times New Roman"/>
                <w:sz w:val="24"/>
                <w:szCs w:val="24"/>
                <w:lang w:eastAsia="lv-LV"/>
              </w:rPr>
            </w:pPr>
          </w:p>
        </w:tc>
      </w:tr>
      <w:tr w:rsidR="005B5F81" w:rsidRPr="004616AF" w14:paraId="39DC86A5" w14:textId="77777777" w:rsidTr="00C11A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DBD699A"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lastRenderedPageBreak/>
              <w:t>3.</w:t>
            </w:r>
          </w:p>
        </w:tc>
        <w:tc>
          <w:tcPr>
            <w:tcW w:w="1346" w:type="dxa"/>
            <w:tcBorders>
              <w:top w:val="outset" w:sz="6" w:space="0" w:color="auto"/>
              <w:left w:val="outset" w:sz="6" w:space="0" w:color="auto"/>
              <w:bottom w:val="outset" w:sz="6" w:space="0" w:color="auto"/>
              <w:right w:val="outset" w:sz="6" w:space="0" w:color="auto"/>
            </w:tcBorders>
            <w:hideMark/>
          </w:tcPr>
          <w:p w14:paraId="468910C3"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Projekta izstrādē iesaistītās institūcijas un publiskas personas, kapitālsabiedrības</w:t>
            </w:r>
          </w:p>
        </w:tc>
        <w:tc>
          <w:tcPr>
            <w:tcW w:w="7045" w:type="dxa"/>
            <w:tcBorders>
              <w:top w:val="outset" w:sz="6" w:space="0" w:color="auto"/>
              <w:left w:val="outset" w:sz="6" w:space="0" w:color="auto"/>
              <w:bottom w:val="outset" w:sz="6" w:space="0" w:color="auto"/>
              <w:right w:val="outset" w:sz="6" w:space="0" w:color="auto"/>
            </w:tcBorders>
            <w:hideMark/>
          </w:tcPr>
          <w:p w14:paraId="6F98F974" w14:textId="6ED8E967" w:rsidR="00C70B96" w:rsidRDefault="0033445E" w:rsidP="00993C10">
            <w:pPr>
              <w:pStyle w:val="NormalWeb"/>
              <w:spacing w:before="0" w:after="0"/>
              <w:jc w:val="both"/>
              <w:rPr>
                <w:noProof/>
              </w:rPr>
            </w:pPr>
            <w:r w:rsidRPr="004616AF">
              <w:rPr>
                <w:noProof/>
              </w:rPr>
              <w:t>Tieslietu ministrija, Izglītības un zinātnes ministrija, Iekšlietu ministrija, Kultūras ministrija, Veselības ministrija, Ārlietu ministrija, Satiksmes ministrija, Ekonomikas ministrija, Labklājības ministrija</w:t>
            </w:r>
            <w:r w:rsidR="00DB43D2" w:rsidRPr="004616AF">
              <w:rPr>
                <w:noProof/>
              </w:rPr>
              <w:t>, Valsts kanceleja</w:t>
            </w:r>
            <w:r w:rsidR="00896E62" w:rsidRPr="004616AF">
              <w:rPr>
                <w:noProof/>
              </w:rPr>
              <w:t>, Aizsardzības ministrija, Zemkopības ministrija</w:t>
            </w:r>
            <w:r w:rsidR="00657C84">
              <w:rPr>
                <w:noProof/>
              </w:rPr>
              <w:t>, Vides aizsardzības un reģionālas attīstības ministrija, Finanšu ministrija.</w:t>
            </w:r>
          </w:p>
          <w:p w14:paraId="6E9FC02B" w14:textId="1D1C7A64" w:rsidR="004B05A9" w:rsidRDefault="004B05A9" w:rsidP="00993C10">
            <w:pPr>
              <w:pStyle w:val="NormalWeb"/>
              <w:spacing w:before="0" w:after="0"/>
              <w:jc w:val="both"/>
              <w:rPr>
                <w:noProof/>
              </w:rPr>
            </w:pPr>
            <w:r w:rsidRPr="004616AF">
              <w:rPr>
                <w:noProof/>
              </w:rPr>
              <w:t>Starpinstitūciju darbības koordinācijas grupa</w:t>
            </w:r>
            <w:r w:rsidR="0034762B">
              <w:rPr>
                <w:noProof/>
              </w:rPr>
              <w:t xml:space="preserve"> </w:t>
            </w:r>
            <w:r w:rsidRPr="004616AF">
              <w:rPr>
                <w:noProof/>
              </w:rPr>
              <w:t>(izveidota ar Ministru prezidenta 10.07.2020 rīkojumu Nr.2020/1.2.1.-84);</w:t>
            </w:r>
          </w:p>
          <w:p w14:paraId="4958EE10" w14:textId="77777777" w:rsidR="00993C10" w:rsidRDefault="00993C10" w:rsidP="00993C10">
            <w:pPr>
              <w:pStyle w:val="NormalWeb"/>
              <w:spacing w:before="0" w:after="0"/>
              <w:jc w:val="both"/>
              <w:rPr>
                <w:noProof/>
              </w:rPr>
            </w:pPr>
          </w:p>
          <w:p w14:paraId="1354DE30" w14:textId="5AA6BACB" w:rsidR="00993C10" w:rsidRPr="004616AF" w:rsidRDefault="00993C10" w:rsidP="00993C10">
            <w:pPr>
              <w:pStyle w:val="NormalWeb"/>
              <w:spacing w:before="0" w:after="0"/>
              <w:jc w:val="both"/>
              <w:rPr>
                <w:iCs/>
              </w:rPr>
            </w:pPr>
          </w:p>
        </w:tc>
      </w:tr>
      <w:tr w:rsidR="005B5F81" w:rsidRPr="004616AF" w14:paraId="61B5E9B4" w14:textId="77777777" w:rsidTr="00C11A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C262C0D"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4.</w:t>
            </w:r>
          </w:p>
        </w:tc>
        <w:tc>
          <w:tcPr>
            <w:tcW w:w="1346" w:type="dxa"/>
            <w:tcBorders>
              <w:top w:val="outset" w:sz="6" w:space="0" w:color="auto"/>
              <w:left w:val="outset" w:sz="6" w:space="0" w:color="auto"/>
              <w:bottom w:val="outset" w:sz="6" w:space="0" w:color="auto"/>
              <w:right w:val="outset" w:sz="6" w:space="0" w:color="auto"/>
            </w:tcBorders>
            <w:hideMark/>
          </w:tcPr>
          <w:p w14:paraId="3F74CCD5"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Cita informācija</w:t>
            </w:r>
          </w:p>
        </w:tc>
        <w:tc>
          <w:tcPr>
            <w:tcW w:w="7045" w:type="dxa"/>
            <w:tcBorders>
              <w:top w:val="outset" w:sz="6" w:space="0" w:color="auto"/>
              <w:left w:val="outset" w:sz="6" w:space="0" w:color="auto"/>
              <w:bottom w:val="outset" w:sz="6" w:space="0" w:color="auto"/>
              <w:right w:val="outset" w:sz="6" w:space="0" w:color="auto"/>
            </w:tcBorders>
            <w:hideMark/>
          </w:tcPr>
          <w:p w14:paraId="7EE2E69C"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hAnsi="Times New Roman" w:cs="Times New Roman"/>
                <w:sz w:val="24"/>
                <w:szCs w:val="24"/>
              </w:rPr>
              <w:t>Nav.</w:t>
            </w:r>
          </w:p>
        </w:tc>
      </w:tr>
    </w:tbl>
    <w:p w14:paraId="1AD3821F" w14:textId="77777777" w:rsidR="005B5F81" w:rsidRPr="004616AF" w:rsidRDefault="005B5F81" w:rsidP="005B5F81">
      <w:pPr>
        <w:tabs>
          <w:tab w:val="left" w:pos="1245"/>
        </w:tabs>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 xml:space="preserve">  </w:t>
      </w:r>
      <w:r w:rsidRPr="004616AF">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5B5F81" w:rsidRPr="004616AF" w14:paraId="3CF51BC4" w14:textId="77777777" w:rsidTr="00C11AA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F33B009" w14:textId="77777777" w:rsidR="005B5F81" w:rsidRPr="004616AF" w:rsidRDefault="005B5F81" w:rsidP="00C11AAF">
            <w:pPr>
              <w:spacing w:after="0" w:line="240" w:lineRule="auto"/>
              <w:jc w:val="center"/>
              <w:rPr>
                <w:rFonts w:ascii="Times New Roman" w:eastAsia="Times New Roman" w:hAnsi="Times New Roman" w:cs="Times New Roman"/>
                <w:b/>
                <w:bCs/>
                <w:iCs/>
                <w:sz w:val="24"/>
                <w:szCs w:val="24"/>
                <w:lang w:eastAsia="lv-LV"/>
              </w:rPr>
            </w:pPr>
            <w:r w:rsidRPr="004616A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B5F81" w:rsidRPr="004616AF" w14:paraId="0D83CA66" w14:textId="77777777" w:rsidTr="00C11AAF">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2370785"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34284093"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 xml:space="preserve">Sabiedrības </w:t>
            </w:r>
            <w:proofErr w:type="spellStart"/>
            <w:r w:rsidRPr="004616AF">
              <w:rPr>
                <w:rFonts w:ascii="Times New Roman" w:eastAsia="Times New Roman" w:hAnsi="Times New Roman" w:cs="Times New Roman"/>
                <w:iCs/>
                <w:sz w:val="24"/>
                <w:szCs w:val="24"/>
                <w:lang w:eastAsia="lv-LV"/>
              </w:rPr>
              <w:t>mērķgrupas</w:t>
            </w:r>
            <w:proofErr w:type="spellEnd"/>
            <w:r w:rsidRPr="004616AF">
              <w:rPr>
                <w:rFonts w:ascii="Times New Roman" w:eastAsia="Times New Roman" w:hAnsi="Times New Roman" w:cs="Times New Roman"/>
                <w:iCs/>
                <w:sz w:val="24"/>
                <w:szCs w:val="24"/>
                <w:lang w:eastAsia="lv-LV"/>
              </w:rPr>
              <w:t>,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07421748" w14:textId="49917887" w:rsidR="005B5F81" w:rsidRPr="004616AF" w:rsidRDefault="005B5F81" w:rsidP="00C11AAF">
            <w:pPr>
              <w:pStyle w:val="NormalWeb"/>
              <w:spacing w:before="0" w:after="0"/>
              <w:jc w:val="both"/>
              <w:rPr>
                <w:noProof/>
              </w:rPr>
            </w:pPr>
            <w:r w:rsidRPr="004616AF">
              <w:rPr>
                <w:noProof/>
              </w:rPr>
              <w:t xml:space="preserve">Projekta tiesiskais regulējums attiecas uz </w:t>
            </w:r>
            <w:r w:rsidR="00561391" w:rsidRPr="004616AF">
              <w:rPr>
                <w:noProof/>
              </w:rPr>
              <w:t xml:space="preserve">valsts un pašvaldību iestādēm un </w:t>
            </w:r>
            <w:r w:rsidRPr="004616AF">
              <w:rPr>
                <w:noProof/>
              </w:rPr>
              <w:t xml:space="preserve">visiem </w:t>
            </w:r>
            <w:r w:rsidRPr="004616AF">
              <w:rPr>
                <w:iCs/>
                <w:noProof/>
              </w:rPr>
              <w:t>subjektiem (fiziskām un juridiskām personām), kuriem ir saistoša epidemioloģiskās drošības prasību ievērošana.</w:t>
            </w:r>
          </w:p>
        </w:tc>
      </w:tr>
      <w:tr w:rsidR="005B5F81" w:rsidRPr="004616AF" w14:paraId="32F8994E" w14:textId="77777777" w:rsidTr="00C11AAF">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3F86919"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3BE4A6D8"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Tiesiskā regulējuma ietekme uz tautsaimniecību un administratīvo slogu</w:t>
            </w:r>
          </w:p>
          <w:p w14:paraId="4DE1803D" w14:textId="77777777" w:rsidR="005B5F81" w:rsidRPr="004616AF" w:rsidRDefault="005B5F81" w:rsidP="00C11AAF">
            <w:pPr>
              <w:rPr>
                <w:rFonts w:ascii="Times New Roman" w:eastAsia="Times New Roman" w:hAnsi="Times New Roman" w:cs="Times New Roman"/>
                <w:sz w:val="24"/>
                <w:szCs w:val="24"/>
                <w:lang w:eastAsia="lv-LV"/>
              </w:rPr>
            </w:pPr>
          </w:p>
          <w:p w14:paraId="5F0180D8" w14:textId="77777777" w:rsidR="005B5F81" w:rsidRPr="004616AF" w:rsidRDefault="005B5F81" w:rsidP="00C11AAF">
            <w:pP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57B8D2C2" w14:textId="77777777" w:rsidR="005B5F81" w:rsidRPr="004616AF" w:rsidRDefault="005B5F81" w:rsidP="00C11AAF">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 xml:space="preserve">  </w:t>
            </w:r>
          </w:p>
          <w:p w14:paraId="687A32B8" w14:textId="77777777" w:rsidR="005B5F81" w:rsidRPr="004616AF" w:rsidRDefault="005B5F81" w:rsidP="00C11AAF">
            <w:pPr>
              <w:spacing w:after="0" w:line="240" w:lineRule="auto"/>
              <w:jc w:val="both"/>
              <w:rPr>
                <w:rFonts w:ascii="Times New Roman" w:hAnsi="Times New Roman" w:cs="Times New Roman"/>
                <w:sz w:val="24"/>
                <w:szCs w:val="24"/>
              </w:rPr>
            </w:pPr>
          </w:p>
        </w:tc>
      </w:tr>
      <w:tr w:rsidR="005B5F81" w:rsidRPr="004616AF" w14:paraId="3F452E7C" w14:textId="77777777" w:rsidTr="00C11AAF">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61E24B9"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4D738973"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646CDC1D" w14:textId="2218CC69" w:rsidR="005B5F81" w:rsidRPr="004616AF" w:rsidRDefault="00013F77" w:rsidP="00C11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precīzi aprēķināmas</w:t>
            </w:r>
          </w:p>
        </w:tc>
      </w:tr>
      <w:tr w:rsidR="005B5F81" w:rsidRPr="004616AF" w14:paraId="240F9B69" w14:textId="77777777" w:rsidTr="00C11AAF">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C151EBE"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314934BE"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60792F11" w14:textId="77777777" w:rsidR="005B5F81" w:rsidRPr="004616AF" w:rsidRDefault="005B5F81" w:rsidP="00C11AAF">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Projekts šo jomu neskar.</w:t>
            </w:r>
          </w:p>
        </w:tc>
      </w:tr>
      <w:tr w:rsidR="005B5F81" w:rsidRPr="004616AF" w14:paraId="2F88DD55" w14:textId="77777777" w:rsidTr="00C11AAF">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5C9C4C5"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288E60D5"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792585BF"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p>
        </w:tc>
      </w:tr>
    </w:tbl>
    <w:p w14:paraId="309FE3EA" w14:textId="2EC2DBBA" w:rsidR="005B5F81" w:rsidRPr="004616AF" w:rsidRDefault="005B5F81" w:rsidP="005B5F81">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 xml:space="preserve">  </w:t>
      </w:r>
    </w:p>
    <w:p w14:paraId="04742A5E" w14:textId="778A09AC" w:rsidR="008216DF" w:rsidRPr="004616AF" w:rsidRDefault="008216DF" w:rsidP="005B5F81">
      <w:pPr>
        <w:spacing w:after="0" w:line="240" w:lineRule="auto"/>
        <w:rPr>
          <w:rFonts w:ascii="Times New Roman" w:eastAsia="Times New Roman" w:hAnsi="Times New Roman" w:cs="Times New Roman"/>
          <w:iCs/>
          <w:sz w:val="24"/>
          <w:szCs w:val="24"/>
          <w:lang w:eastAsia="lv-LV"/>
        </w:rPr>
      </w:pPr>
    </w:p>
    <w:tbl>
      <w:tblPr>
        <w:tblW w:w="9156"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81"/>
        <w:gridCol w:w="1339"/>
        <w:gridCol w:w="907"/>
        <w:gridCol w:w="822"/>
        <w:gridCol w:w="175"/>
        <w:gridCol w:w="984"/>
        <w:gridCol w:w="998"/>
        <w:gridCol w:w="984"/>
        <w:gridCol w:w="996"/>
        <w:gridCol w:w="1269"/>
        <w:gridCol w:w="101"/>
      </w:tblGrid>
      <w:tr w:rsidR="008216DF" w:rsidRPr="004616AF" w14:paraId="1241F189" w14:textId="77777777" w:rsidTr="00D13F6D">
        <w:trPr>
          <w:trHeight w:val="203"/>
          <w:tblCellSpacing w:w="15" w:type="dxa"/>
        </w:trPr>
        <w:tc>
          <w:tcPr>
            <w:tcW w:w="9096" w:type="dxa"/>
            <w:gridSpan w:val="11"/>
            <w:tcBorders>
              <w:top w:val="outset" w:sz="6" w:space="0" w:color="auto"/>
              <w:left w:val="outset" w:sz="6" w:space="0" w:color="auto"/>
              <w:bottom w:val="outset" w:sz="6" w:space="0" w:color="auto"/>
              <w:right w:val="outset" w:sz="6" w:space="0" w:color="auto"/>
            </w:tcBorders>
            <w:vAlign w:val="center"/>
            <w:hideMark/>
          </w:tcPr>
          <w:p w14:paraId="0BC4A6DC" w14:textId="77777777" w:rsidR="008216DF" w:rsidRPr="004616AF" w:rsidRDefault="008216DF" w:rsidP="00D440E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8216DF" w:rsidRPr="004616AF" w14:paraId="4B509F3A" w14:textId="77777777" w:rsidTr="00D13F6D">
        <w:trPr>
          <w:tblCellSpacing w:w="15" w:type="dxa"/>
        </w:trPr>
        <w:tc>
          <w:tcPr>
            <w:tcW w:w="187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6DBBD4F" w14:textId="77777777" w:rsidR="008216DF" w:rsidRPr="004616AF" w:rsidRDefault="008216DF" w:rsidP="00D13F6D">
            <w:pPr>
              <w:spacing w:before="100" w:beforeAutospacing="1" w:after="100" w:afterAutospacing="1" w:line="240" w:lineRule="auto"/>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0"/>
                <w:szCs w:val="20"/>
                <w:lang w:eastAsia="lv-LV"/>
              </w:rPr>
              <w:t xml:space="preserve">        Rādītāji</w:t>
            </w:r>
          </w:p>
        </w:tc>
        <w:tc>
          <w:tcPr>
            <w:tcW w:w="1874" w:type="dxa"/>
            <w:gridSpan w:val="3"/>
            <w:vMerge w:val="restart"/>
            <w:tcBorders>
              <w:top w:val="outset" w:sz="6" w:space="0" w:color="auto"/>
              <w:left w:val="outset" w:sz="6" w:space="0" w:color="auto"/>
              <w:bottom w:val="outset" w:sz="6" w:space="0" w:color="auto"/>
              <w:right w:val="outset" w:sz="6" w:space="0" w:color="auto"/>
            </w:tcBorders>
            <w:vAlign w:val="center"/>
            <w:hideMark/>
          </w:tcPr>
          <w:p w14:paraId="36FA3D71" w14:textId="77777777" w:rsidR="008216DF" w:rsidRPr="004616AF" w:rsidRDefault="008216DF" w:rsidP="00D13F6D">
            <w:pPr>
              <w:spacing w:before="100" w:beforeAutospacing="1" w:after="100" w:afterAutospacing="1" w:line="240" w:lineRule="auto"/>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0"/>
                <w:szCs w:val="20"/>
                <w:lang w:eastAsia="lv-LV"/>
              </w:rPr>
              <w:t>2021. gads</w:t>
            </w:r>
          </w:p>
        </w:tc>
        <w:tc>
          <w:tcPr>
            <w:tcW w:w="5287" w:type="dxa"/>
            <w:gridSpan w:val="6"/>
            <w:tcBorders>
              <w:top w:val="outset" w:sz="6" w:space="0" w:color="auto"/>
              <w:left w:val="outset" w:sz="6" w:space="0" w:color="auto"/>
              <w:bottom w:val="outset" w:sz="6" w:space="0" w:color="auto"/>
              <w:right w:val="outset" w:sz="6" w:space="0" w:color="auto"/>
            </w:tcBorders>
            <w:vAlign w:val="center"/>
            <w:hideMark/>
          </w:tcPr>
          <w:p w14:paraId="3913E54D" w14:textId="77777777" w:rsidR="008216DF" w:rsidRPr="004616AF" w:rsidRDefault="008216DF" w:rsidP="00D13F6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0"/>
                <w:szCs w:val="20"/>
                <w:lang w:eastAsia="lv-LV"/>
              </w:rPr>
              <w:t>Turpmākie trīs gadi (</w:t>
            </w:r>
            <w:proofErr w:type="spellStart"/>
            <w:r w:rsidRPr="004616AF">
              <w:rPr>
                <w:rFonts w:ascii="Times New Roman" w:eastAsia="Times New Roman" w:hAnsi="Times New Roman" w:cs="Times New Roman"/>
                <w:i/>
                <w:iCs/>
                <w:sz w:val="20"/>
                <w:szCs w:val="20"/>
                <w:lang w:eastAsia="lv-LV"/>
              </w:rPr>
              <w:t>euro</w:t>
            </w:r>
            <w:proofErr w:type="spellEnd"/>
            <w:r w:rsidRPr="004616AF">
              <w:rPr>
                <w:rFonts w:ascii="Times New Roman" w:eastAsia="Times New Roman" w:hAnsi="Times New Roman" w:cs="Times New Roman"/>
                <w:iCs/>
                <w:sz w:val="20"/>
                <w:szCs w:val="20"/>
                <w:lang w:eastAsia="lv-LV"/>
              </w:rPr>
              <w:t>)</w:t>
            </w:r>
          </w:p>
        </w:tc>
      </w:tr>
      <w:tr w:rsidR="008216DF" w:rsidRPr="004616AF" w14:paraId="52382FCA" w14:textId="77777777" w:rsidTr="00D13F6D">
        <w:trPr>
          <w:tblCellSpacing w:w="15" w:type="dxa"/>
        </w:trPr>
        <w:tc>
          <w:tcPr>
            <w:tcW w:w="1875" w:type="dxa"/>
            <w:gridSpan w:val="2"/>
            <w:vMerge/>
            <w:tcBorders>
              <w:top w:val="outset" w:sz="6" w:space="0" w:color="auto"/>
              <w:left w:val="outset" w:sz="6" w:space="0" w:color="auto"/>
              <w:bottom w:val="outset" w:sz="6" w:space="0" w:color="auto"/>
              <w:right w:val="outset" w:sz="6" w:space="0" w:color="auto"/>
            </w:tcBorders>
            <w:vAlign w:val="center"/>
            <w:hideMark/>
          </w:tcPr>
          <w:p w14:paraId="6EF94F41" w14:textId="77777777" w:rsidR="008216DF" w:rsidRPr="004616AF" w:rsidRDefault="008216DF" w:rsidP="00D13F6D">
            <w:pPr>
              <w:spacing w:after="0" w:line="240" w:lineRule="auto"/>
              <w:rPr>
                <w:rFonts w:ascii="Times New Roman" w:eastAsia="Times New Roman" w:hAnsi="Times New Roman" w:cs="Times New Roman"/>
                <w:sz w:val="24"/>
                <w:szCs w:val="24"/>
                <w:lang w:eastAsia="lv-LV"/>
              </w:rPr>
            </w:pPr>
          </w:p>
        </w:tc>
        <w:tc>
          <w:tcPr>
            <w:tcW w:w="1874" w:type="dxa"/>
            <w:gridSpan w:val="3"/>
            <w:vMerge/>
            <w:tcBorders>
              <w:top w:val="outset" w:sz="6" w:space="0" w:color="auto"/>
              <w:left w:val="outset" w:sz="6" w:space="0" w:color="auto"/>
              <w:bottom w:val="outset" w:sz="6" w:space="0" w:color="auto"/>
              <w:right w:val="outset" w:sz="6" w:space="0" w:color="auto"/>
            </w:tcBorders>
            <w:vAlign w:val="center"/>
            <w:hideMark/>
          </w:tcPr>
          <w:p w14:paraId="6D6272FC" w14:textId="77777777" w:rsidR="008216DF" w:rsidRPr="004616AF" w:rsidRDefault="008216DF" w:rsidP="00D13F6D">
            <w:pPr>
              <w:spacing w:after="0" w:line="240" w:lineRule="auto"/>
              <w:rPr>
                <w:rFonts w:ascii="Times New Roman" w:eastAsia="Times New Roman" w:hAnsi="Times New Roman" w:cs="Times New Roman"/>
                <w:sz w:val="24"/>
                <w:szCs w:val="24"/>
                <w:lang w:eastAsia="lv-LV"/>
              </w:rPr>
            </w:pPr>
          </w:p>
        </w:tc>
        <w:tc>
          <w:tcPr>
            <w:tcW w:w="1952" w:type="dxa"/>
            <w:gridSpan w:val="2"/>
            <w:tcBorders>
              <w:top w:val="outset" w:sz="6" w:space="0" w:color="auto"/>
              <w:left w:val="outset" w:sz="6" w:space="0" w:color="auto"/>
              <w:bottom w:val="outset" w:sz="6" w:space="0" w:color="auto"/>
              <w:right w:val="outset" w:sz="6" w:space="0" w:color="auto"/>
            </w:tcBorders>
            <w:vAlign w:val="center"/>
            <w:hideMark/>
          </w:tcPr>
          <w:p w14:paraId="74E22FD8" w14:textId="77777777" w:rsidR="008216DF" w:rsidRPr="004616AF" w:rsidRDefault="008216DF" w:rsidP="00D13F6D">
            <w:pPr>
              <w:spacing w:before="100" w:beforeAutospacing="1" w:after="100" w:afterAutospacing="1" w:line="240" w:lineRule="auto"/>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0"/>
                <w:szCs w:val="20"/>
                <w:lang w:eastAsia="lv-LV"/>
              </w:rPr>
              <w:t>2022. gads</w:t>
            </w:r>
          </w:p>
        </w:tc>
        <w:tc>
          <w:tcPr>
            <w:tcW w:w="1950" w:type="dxa"/>
            <w:gridSpan w:val="2"/>
            <w:tcBorders>
              <w:top w:val="outset" w:sz="6" w:space="0" w:color="auto"/>
              <w:left w:val="outset" w:sz="6" w:space="0" w:color="auto"/>
              <w:bottom w:val="outset" w:sz="6" w:space="0" w:color="auto"/>
              <w:right w:val="outset" w:sz="6" w:space="0" w:color="auto"/>
            </w:tcBorders>
            <w:vAlign w:val="center"/>
            <w:hideMark/>
          </w:tcPr>
          <w:p w14:paraId="24526CE1" w14:textId="77777777" w:rsidR="008216DF" w:rsidRPr="004616AF" w:rsidRDefault="008216DF" w:rsidP="00D13F6D">
            <w:pPr>
              <w:spacing w:before="100" w:beforeAutospacing="1" w:after="100" w:afterAutospacing="1" w:line="240" w:lineRule="auto"/>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0"/>
                <w:szCs w:val="20"/>
                <w:lang w:eastAsia="lv-LV"/>
              </w:rPr>
              <w:t xml:space="preserve">          2023. gads</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0927AD83" w14:textId="77777777" w:rsidR="008216DF" w:rsidRPr="004616AF" w:rsidRDefault="008216DF" w:rsidP="00D13F6D">
            <w:pPr>
              <w:spacing w:before="100" w:beforeAutospacing="1" w:after="100" w:afterAutospacing="1" w:line="240" w:lineRule="auto"/>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0"/>
                <w:szCs w:val="20"/>
                <w:lang w:eastAsia="lv-LV"/>
              </w:rPr>
              <w:t>2024. gads</w:t>
            </w:r>
          </w:p>
        </w:tc>
      </w:tr>
      <w:tr w:rsidR="008216DF" w:rsidRPr="004616AF" w14:paraId="00878CE6" w14:textId="77777777" w:rsidTr="00D13F6D">
        <w:trPr>
          <w:tblCellSpacing w:w="15" w:type="dxa"/>
        </w:trPr>
        <w:tc>
          <w:tcPr>
            <w:tcW w:w="1875" w:type="dxa"/>
            <w:gridSpan w:val="2"/>
            <w:vMerge/>
            <w:tcBorders>
              <w:top w:val="outset" w:sz="6" w:space="0" w:color="auto"/>
              <w:left w:val="outset" w:sz="6" w:space="0" w:color="auto"/>
              <w:bottom w:val="outset" w:sz="6" w:space="0" w:color="auto"/>
              <w:right w:val="outset" w:sz="6" w:space="0" w:color="auto"/>
            </w:tcBorders>
            <w:vAlign w:val="center"/>
            <w:hideMark/>
          </w:tcPr>
          <w:p w14:paraId="508E30DF" w14:textId="77777777" w:rsidR="008216DF" w:rsidRPr="004616AF" w:rsidRDefault="008216DF" w:rsidP="00D13F6D">
            <w:pPr>
              <w:spacing w:after="0" w:line="240" w:lineRule="auto"/>
              <w:rPr>
                <w:rFonts w:ascii="Times New Roman" w:eastAsia="Times New Roman" w:hAnsi="Times New Roman" w:cs="Times New Roman"/>
                <w:sz w:val="24"/>
                <w:szCs w:val="24"/>
                <w:lang w:eastAsia="lv-LV"/>
              </w:rPr>
            </w:pPr>
          </w:p>
        </w:tc>
        <w:tc>
          <w:tcPr>
            <w:tcW w:w="877" w:type="dxa"/>
            <w:tcBorders>
              <w:top w:val="outset" w:sz="6" w:space="0" w:color="auto"/>
              <w:left w:val="outset" w:sz="6" w:space="0" w:color="auto"/>
              <w:bottom w:val="outset" w:sz="6" w:space="0" w:color="auto"/>
              <w:right w:val="outset" w:sz="6" w:space="0" w:color="auto"/>
            </w:tcBorders>
            <w:vAlign w:val="center"/>
            <w:hideMark/>
          </w:tcPr>
          <w:p w14:paraId="79F5C8B4" w14:textId="77777777" w:rsidR="008216DF" w:rsidRPr="004616AF" w:rsidRDefault="008216DF" w:rsidP="00D13F6D">
            <w:pPr>
              <w:spacing w:before="100" w:beforeAutospacing="1" w:after="100" w:afterAutospacing="1" w:line="240" w:lineRule="auto"/>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0"/>
                <w:szCs w:val="20"/>
                <w:lang w:eastAsia="lv-LV"/>
              </w:rPr>
              <w:t>saskaņā ar valsts budžetu kārtējam gadam</w:t>
            </w: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65219E98" w14:textId="77777777" w:rsidR="008216DF" w:rsidRPr="004616AF" w:rsidRDefault="008216DF" w:rsidP="00D13F6D">
            <w:pPr>
              <w:spacing w:before="100" w:beforeAutospacing="1" w:after="100" w:afterAutospacing="1" w:line="240" w:lineRule="auto"/>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0"/>
                <w:szCs w:val="20"/>
                <w:lang w:eastAsia="lv-LV"/>
              </w:rPr>
              <w:t>izmaiņas kārtējā gadā, salīdzinot ar valsts budžetu kārtējam gadam</w:t>
            </w:r>
          </w:p>
        </w:tc>
        <w:tc>
          <w:tcPr>
            <w:tcW w:w="954" w:type="dxa"/>
            <w:tcBorders>
              <w:top w:val="outset" w:sz="6" w:space="0" w:color="auto"/>
              <w:left w:val="outset" w:sz="6" w:space="0" w:color="auto"/>
              <w:bottom w:val="outset" w:sz="6" w:space="0" w:color="auto"/>
              <w:right w:val="outset" w:sz="6" w:space="0" w:color="auto"/>
            </w:tcBorders>
            <w:vAlign w:val="center"/>
            <w:hideMark/>
          </w:tcPr>
          <w:p w14:paraId="55CE1B23" w14:textId="77777777" w:rsidR="008216DF" w:rsidRPr="004616AF" w:rsidRDefault="008216DF" w:rsidP="00D13F6D">
            <w:pPr>
              <w:spacing w:before="100" w:beforeAutospacing="1" w:after="100" w:afterAutospacing="1" w:line="240" w:lineRule="auto"/>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0"/>
                <w:szCs w:val="20"/>
                <w:lang w:eastAsia="lv-LV"/>
              </w:rPr>
              <w:t>saskaņā ar vidēja termiņa budžeta ietvaru</w:t>
            </w:r>
          </w:p>
        </w:tc>
        <w:tc>
          <w:tcPr>
            <w:tcW w:w="968" w:type="dxa"/>
            <w:tcBorders>
              <w:top w:val="outset" w:sz="6" w:space="0" w:color="auto"/>
              <w:left w:val="outset" w:sz="6" w:space="0" w:color="auto"/>
              <w:bottom w:val="outset" w:sz="6" w:space="0" w:color="auto"/>
              <w:right w:val="outset" w:sz="6" w:space="0" w:color="auto"/>
            </w:tcBorders>
            <w:vAlign w:val="center"/>
            <w:hideMark/>
          </w:tcPr>
          <w:p w14:paraId="5EF3F976" w14:textId="77777777" w:rsidR="008216DF" w:rsidRPr="004616AF" w:rsidRDefault="008216DF" w:rsidP="00D13F6D">
            <w:pPr>
              <w:spacing w:before="100" w:beforeAutospacing="1" w:after="100" w:afterAutospacing="1" w:line="240" w:lineRule="auto"/>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0"/>
                <w:szCs w:val="20"/>
                <w:lang w:eastAsia="lv-LV"/>
              </w:rPr>
              <w:t>izmaiņas, salīdzinot ar vidēja termiņa budžeta ietvaru 2022. gadam</w:t>
            </w:r>
          </w:p>
        </w:tc>
        <w:tc>
          <w:tcPr>
            <w:tcW w:w="954" w:type="dxa"/>
            <w:tcBorders>
              <w:top w:val="outset" w:sz="6" w:space="0" w:color="auto"/>
              <w:left w:val="outset" w:sz="6" w:space="0" w:color="auto"/>
              <w:bottom w:val="outset" w:sz="6" w:space="0" w:color="auto"/>
              <w:right w:val="outset" w:sz="6" w:space="0" w:color="auto"/>
            </w:tcBorders>
            <w:vAlign w:val="center"/>
            <w:hideMark/>
          </w:tcPr>
          <w:p w14:paraId="50B60559" w14:textId="77777777" w:rsidR="008216DF" w:rsidRPr="004616AF" w:rsidRDefault="008216DF" w:rsidP="00D13F6D">
            <w:pPr>
              <w:spacing w:before="100" w:beforeAutospacing="1" w:after="100" w:afterAutospacing="1" w:line="240" w:lineRule="auto"/>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0"/>
                <w:szCs w:val="20"/>
                <w:lang w:eastAsia="lv-LV"/>
              </w:rPr>
              <w:t>saskaņā ar vidēja termiņa budžeta ietvaru</w:t>
            </w:r>
          </w:p>
        </w:tc>
        <w:tc>
          <w:tcPr>
            <w:tcW w:w="966" w:type="dxa"/>
            <w:tcBorders>
              <w:top w:val="outset" w:sz="6" w:space="0" w:color="auto"/>
              <w:left w:val="outset" w:sz="6" w:space="0" w:color="auto"/>
              <w:bottom w:val="outset" w:sz="6" w:space="0" w:color="auto"/>
              <w:right w:val="outset" w:sz="6" w:space="0" w:color="auto"/>
            </w:tcBorders>
            <w:vAlign w:val="center"/>
            <w:hideMark/>
          </w:tcPr>
          <w:p w14:paraId="71F80D3B" w14:textId="77777777" w:rsidR="008216DF" w:rsidRPr="004616AF" w:rsidRDefault="008216DF" w:rsidP="00D13F6D">
            <w:pPr>
              <w:spacing w:before="100" w:beforeAutospacing="1" w:after="100" w:afterAutospacing="1" w:line="240" w:lineRule="auto"/>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0"/>
                <w:szCs w:val="20"/>
                <w:lang w:eastAsia="lv-LV"/>
              </w:rPr>
              <w:t>izmaiņas, salīdzinot ar vidēja termiņa budžeta ietvaru 2023.  gadam</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542091D5" w14:textId="77777777" w:rsidR="008216DF" w:rsidRPr="004616AF" w:rsidRDefault="008216DF" w:rsidP="00D13F6D">
            <w:pPr>
              <w:spacing w:before="100" w:beforeAutospacing="1" w:after="100" w:afterAutospacing="1" w:line="240" w:lineRule="auto"/>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0"/>
                <w:szCs w:val="20"/>
                <w:lang w:eastAsia="lv-LV"/>
              </w:rPr>
              <w:t>izmaiņas, salīdzinot ar vidēja termiņa budžeta ietvaru 2023.  gadam</w:t>
            </w:r>
          </w:p>
        </w:tc>
      </w:tr>
      <w:tr w:rsidR="008216DF" w:rsidRPr="004616AF" w14:paraId="49B30B35"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vAlign w:val="center"/>
            <w:hideMark/>
          </w:tcPr>
          <w:p w14:paraId="6B34F1F9"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1</w:t>
            </w:r>
          </w:p>
        </w:tc>
        <w:tc>
          <w:tcPr>
            <w:tcW w:w="877" w:type="dxa"/>
            <w:tcBorders>
              <w:top w:val="outset" w:sz="6" w:space="0" w:color="auto"/>
              <w:left w:val="outset" w:sz="6" w:space="0" w:color="auto"/>
              <w:bottom w:val="outset" w:sz="6" w:space="0" w:color="auto"/>
              <w:right w:val="outset" w:sz="6" w:space="0" w:color="auto"/>
            </w:tcBorders>
            <w:vAlign w:val="center"/>
            <w:hideMark/>
          </w:tcPr>
          <w:p w14:paraId="6933D3EB" w14:textId="77777777" w:rsidR="008216DF" w:rsidRPr="004616AF" w:rsidRDefault="008216DF" w:rsidP="00D13F6D">
            <w:pPr>
              <w:spacing w:before="100" w:beforeAutospacing="1" w:after="100" w:afterAutospacing="1" w:line="240" w:lineRule="auto"/>
              <w:ind w:firstLine="426"/>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2</w:t>
            </w: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0455CA7F" w14:textId="77777777" w:rsidR="008216DF" w:rsidRPr="004616AF" w:rsidRDefault="008216DF" w:rsidP="00D13F6D">
            <w:pPr>
              <w:spacing w:before="100" w:beforeAutospacing="1" w:after="100" w:afterAutospacing="1" w:line="240" w:lineRule="auto"/>
              <w:ind w:firstLine="370"/>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3</w:t>
            </w:r>
          </w:p>
        </w:tc>
        <w:tc>
          <w:tcPr>
            <w:tcW w:w="954" w:type="dxa"/>
            <w:tcBorders>
              <w:top w:val="outset" w:sz="6" w:space="0" w:color="auto"/>
              <w:left w:val="outset" w:sz="6" w:space="0" w:color="auto"/>
              <w:bottom w:val="outset" w:sz="6" w:space="0" w:color="auto"/>
              <w:right w:val="outset" w:sz="6" w:space="0" w:color="auto"/>
            </w:tcBorders>
            <w:vAlign w:val="center"/>
            <w:hideMark/>
          </w:tcPr>
          <w:p w14:paraId="6A4621BB" w14:textId="77777777" w:rsidR="008216DF" w:rsidRPr="004616AF" w:rsidRDefault="008216DF" w:rsidP="00D13F6D">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4</w:t>
            </w:r>
          </w:p>
        </w:tc>
        <w:tc>
          <w:tcPr>
            <w:tcW w:w="968" w:type="dxa"/>
            <w:tcBorders>
              <w:top w:val="outset" w:sz="6" w:space="0" w:color="auto"/>
              <w:left w:val="outset" w:sz="6" w:space="0" w:color="auto"/>
              <w:bottom w:val="outset" w:sz="6" w:space="0" w:color="auto"/>
              <w:right w:val="outset" w:sz="6" w:space="0" w:color="auto"/>
            </w:tcBorders>
            <w:vAlign w:val="center"/>
            <w:hideMark/>
          </w:tcPr>
          <w:p w14:paraId="1F88FA99" w14:textId="77777777" w:rsidR="008216DF" w:rsidRPr="004616AF" w:rsidRDefault="008216DF" w:rsidP="00D13F6D">
            <w:pPr>
              <w:spacing w:before="100" w:beforeAutospacing="1" w:after="100" w:afterAutospacing="1" w:line="240" w:lineRule="auto"/>
              <w:ind w:firstLine="369"/>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5</w:t>
            </w:r>
          </w:p>
        </w:tc>
        <w:tc>
          <w:tcPr>
            <w:tcW w:w="954" w:type="dxa"/>
            <w:tcBorders>
              <w:top w:val="outset" w:sz="6" w:space="0" w:color="auto"/>
              <w:left w:val="outset" w:sz="6" w:space="0" w:color="auto"/>
              <w:bottom w:val="outset" w:sz="6" w:space="0" w:color="auto"/>
              <w:right w:val="outset" w:sz="6" w:space="0" w:color="auto"/>
            </w:tcBorders>
            <w:vAlign w:val="center"/>
            <w:hideMark/>
          </w:tcPr>
          <w:p w14:paraId="65027621" w14:textId="77777777" w:rsidR="008216DF" w:rsidRPr="004616AF" w:rsidRDefault="008216DF" w:rsidP="00D13F6D">
            <w:pPr>
              <w:spacing w:before="100" w:beforeAutospacing="1" w:after="100" w:afterAutospacing="1" w:line="240" w:lineRule="auto"/>
              <w:ind w:firstLine="511"/>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6</w:t>
            </w:r>
          </w:p>
        </w:tc>
        <w:tc>
          <w:tcPr>
            <w:tcW w:w="966" w:type="dxa"/>
            <w:tcBorders>
              <w:top w:val="outset" w:sz="6" w:space="0" w:color="auto"/>
              <w:left w:val="outset" w:sz="6" w:space="0" w:color="auto"/>
              <w:bottom w:val="outset" w:sz="6" w:space="0" w:color="auto"/>
              <w:right w:val="outset" w:sz="6" w:space="0" w:color="auto"/>
            </w:tcBorders>
            <w:vAlign w:val="center"/>
            <w:hideMark/>
          </w:tcPr>
          <w:p w14:paraId="2A7AB2D2" w14:textId="77777777" w:rsidR="008216DF" w:rsidRPr="004616AF" w:rsidRDefault="008216DF" w:rsidP="00D13F6D">
            <w:pPr>
              <w:spacing w:before="100" w:beforeAutospacing="1" w:after="100" w:afterAutospacing="1" w:line="240" w:lineRule="auto"/>
              <w:ind w:firstLine="370"/>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7</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402AEC2B" w14:textId="77777777" w:rsidR="008216DF" w:rsidRPr="004616AF" w:rsidRDefault="008216DF" w:rsidP="00D13F6D">
            <w:pPr>
              <w:spacing w:before="100" w:beforeAutospacing="1" w:after="100" w:afterAutospacing="1" w:line="240" w:lineRule="auto"/>
              <w:ind w:firstLine="511"/>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8</w:t>
            </w:r>
          </w:p>
        </w:tc>
      </w:tr>
      <w:tr w:rsidR="008216DF" w:rsidRPr="004616AF" w14:paraId="30CD67F5"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74C1C512" w14:textId="77777777" w:rsidR="008216DF" w:rsidRPr="004616AF" w:rsidRDefault="008216DF" w:rsidP="00D13F6D">
            <w:pPr>
              <w:spacing w:after="200" w:line="240" w:lineRule="auto"/>
              <w:ind w:left="57" w:right="21"/>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1. Budžeta ieņēmumi</w:t>
            </w:r>
          </w:p>
        </w:tc>
        <w:tc>
          <w:tcPr>
            <w:tcW w:w="877" w:type="dxa"/>
            <w:tcBorders>
              <w:top w:val="outset" w:sz="6" w:space="0" w:color="auto"/>
              <w:left w:val="outset" w:sz="6" w:space="0" w:color="auto"/>
              <w:bottom w:val="outset" w:sz="6" w:space="0" w:color="auto"/>
              <w:right w:val="outset" w:sz="6" w:space="0" w:color="auto"/>
            </w:tcBorders>
            <w:vAlign w:val="center"/>
            <w:hideMark/>
          </w:tcPr>
          <w:p w14:paraId="48B2350E"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77AA3B1D"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58AAD05A"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8" w:type="dxa"/>
            <w:tcBorders>
              <w:top w:val="outset" w:sz="6" w:space="0" w:color="auto"/>
              <w:left w:val="outset" w:sz="6" w:space="0" w:color="auto"/>
              <w:bottom w:val="outset" w:sz="6" w:space="0" w:color="auto"/>
              <w:right w:val="outset" w:sz="6" w:space="0" w:color="auto"/>
            </w:tcBorders>
            <w:vAlign w:val="center"/>
            <w:hideMark/>
          </w:tcPr>
          <w:p w14:paraId="2C08009C"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4A0C3A70"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6" w:type="dxa"/>
            <w:tcBorders>
              <w:top w:val="outset" w:sz="6" w:space="0" w:color="auto"/>
              <w:left w:val="outset" w:sz="6" w:space="0" w:color="auto"/>
              <w:bottom w:val="outset" w:sz="6" w:space="0" w:color="auto"/>
              <w:right w:val="outset" w:sz="6" w:space="0" w:color="auto"/>
            </w:tcBorders>
            <w:vAlign w:val="center"/>
            <w:hideMark/>
          </w:tcPr>
          <w:p w14:paraId="522AA564"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4917CAD7"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r>
      <w:tr w:rsidR="008216DF" w:rsidRPr="004616AF" w14:paraId="57143FAA"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5319F147" w14:textId="77777777" w:rsidR="008216DF" w:rsidRPr="004616AF" w:rsidRDefault="008216DF" w:rsidP="00D13F6D">
            <w:pPr>
              <w:spacing w:after="200" w:line="240" w:lineRule="auto"/>
              <w:ind w:left="57" w:right="21"/>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877" w:type="dxa"/>
            <w:tcBorders>
              <w:top w:val="outset" w:sz="6" w:space="0" w:color="auto"/>
              <w:left w:val="outset" w:sz="6" w:space="0" w:color="auto"/>
              <w:bottom w:val="outset" w:sz="6" w:space="0" w:color="auto"/>
              <w:right w:val="outset" w:sz="6" w:space="0" w:color="auto"/>
            </w:tcBorders>
            <w:vAlign w:val="center"/>
            <w:hideMark/>
          </w:tcPr>
          <w:p w14:paraId="254A1161"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25896EE3"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246FBA3B"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0 </w:t>
            </w:r>
          </w:p>
        </w:tc>
        <w:tc>
          <w:tcPr>
            <w:tcW w:w="968" w:type="dxa"/>
            <w:tcBorders>
              <w:top w:val="outset" w:sz="6" w:space="0" w:color="auto"/>
              <w:left w:val="outset" w:sz="6" w:space="0" w:color="auto"/>
              <w:bottom w:val="outset" w:sz="6" w:space="0" w:color="auto"/>
              <w:right w:val="outset" w:sz="6" w:space="0" w:color="auto"/>
            </w:tcBorders>
            <w:vAlign w:val="center"/>
            <w:hideMark/>
          </w:tcPr>
          <w:p w14:paraId="6D483303"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05D9E22B"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0 </w:t>
            </w:r>
          </w:p>
        </w:tc>
        <w:tc>
          <w:tcPr>
            <w:tcW w:w="966" w:type="dxa"/>
            <w:tcBorders>
              <w:top w:val="outset" w:sz="6" w:space="0" w:color="auto"/>
              <w:left w:val="outset" w:sz="6" w:space="0" w:color="auto"/>
              <w:bottom w:val="outset" w:sz="6" w:space="0" w:color="auto"/>
              <w:right w:val="outset" w:sz="6" w:space="0" w:color="auto"/>
            </w:tcBorders>
            <w:vAlign w:val="center"/>
            <w:hideMark/>
          </w:tcPr>
          <w:p w14:paraId="12C64AA4"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5C2A1FD6"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r>
      <w:tr w:rsidR="008216DF" w:rsidRPr="004616AF" w14:paraId="3B8AA7D3"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3EDB3E51" w14:textId="77777777" w:rsidR="008216DF" w:rsidRPr="004616AF" w:rsidRDefault="008216DF" w:rsidP="00D13F6D">
            <w:pPr>
              <w:spacing w:after="200" w:line="240" w:lineRule="auto"/>
              <w:ind w:left="57" w:right="21"/>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1.2. valsts speciālais budžets</w:t>
            </w:r>
          </w:p>
        </w:tc>
        <w:tc>
          <w:tcPr>
            <w:tcW w:w="877" w:type="dxa"/>
            <w:tcBorders>
              <w:top w:val="outset" w:sz="6" w:space="0" w:color="auto"/>
              <w:left w:val="outset" w:sz="6" w:space="0" w:color="auto"/>
              <w:bottom w:val="outset" w:sz="6" w:space="0" w:color="auto"/>
              <w:right w:val="outset" w:sz="6" w:space="0" w:color="auto"/>
            </w:tcBorders>
            <w:vAlign w:val="center"/>
            <w:hideMark/>
          </w:tcPr>
          <w:p w14:paraId="7BF26FEE"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1EBCFABE" w14:textId="77777777" w:rsidR="008216DF" w:rsidRPr="004616AF" w:rsidRDefault="008216DF" w:rsidP="00D13F6D">
            <w:pPr>
              <w:spacing w:after="0" w:line="240" w:lineRule="auto"/>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52EC1979" w14:textId="77777777" w:rsidR="008216DF" w:rsidRPr="004616AF" w:rsidRDefault="008216DF" w:rsidP="00D13F6D">
            <w:pPr>
              <w:spacing w:after="0" w:line="240" w:lineRule="auto"/>
              <w:rPr>
                <w:rFonts w:ascii="Times New Roman" w:eastAsia="Times New Roman" w:hAnsi="Times New Roman" w:cs="Times New Roman"/>
                <w:sz w:val="20"/>
                <w:szCs w:val="20"/>
                <w:lang w:eastAsia="lv-LV"/>
              </w:rPr>
            </w:pPr>
            <w:r w:rsidRPr="004616AF">
              <w:rPr>
                <w:rFonts w:ascii="Times New Roman" w:eastAsia="Times New Roman" w:hAnsi="Times New Roman" w:cs="Times New Roman"/>
                <w:sz w:val="20"/>
                <w:szCs w:val="20"/>
                <w:lang w:eastAsia="lv-LV"/>
              </w:rPr>
              <w:t>0</w:t>
            </w:r>
          </w:p>
        </w:tc>
        <w:tc>
          <w:tcPr>
            <w:tcW w:w="968" w:type="dxa"/>
            <w:tcBorders>
              <w:top w:val="outset" w:sz="6" w:space="0" w:color="auto"/>
              <w:left w:val="outset" w:sz="6" w:space="0" w:color="auto"/>
              <w:bottom w:val="outset" w:sz="6" w:space="0" w:color="auto"/>
              <w:right w:val="outset" w:sz="6" w:space="0" w:color="auto"/>
            </w:tcBorders>
            <w:vAlign w:val="center"/>
            <w:hideMark/>
          </w:tcPr>
          <w:p w14:paraId="469A179D" w14:textId="77777777" w:rsidR="008216DF" w:rsidRPr="004616AF" w:rsidRDefault="008216DF" w:rsidP="00D13F6D">
            <w:pPr>
              <w:spacing w:after="0" w:line="240" w:lineRule="auto"/>
              <w:rPr>
                <w:rFonts w:ascii="Times New Roman" w:eastAsia="Times New Roman" w:hAnsi="Times New Roman" w:cs="Times New Roman"/>
                <w:sz w:val="20"/>
                <w:szCs w:val="20"/>
                <w:lang w:eastAsia="lv-LV"/>
              </w:rPr>
            </w:pPr>
            <w:r w:rsidRPr="004616AF">
              <w:rPr>
                <w:rFonts w:ascii="Times New Roman" w:eastAsia="Times New Roman" w:hAnsi="Times New Roman" w:cs="Times New Roman"/>
                <w:sz w:val="20"/>
                <w:szCs w:val="20"/>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2088C804" w14:textId="77777777" w:rsidR="008216DF" w:rsidRPr="004616AF" w:rsidRDefault="008216DF" w:rsidP="00D13F6D">
            <w:pPr>
              <w:spacing w:after="0" w:line="240" w:lineRule="auto"/>
              <w:rPr>
                <w:rFonts w:ascii="Times New Roman" w:eastAsia="Times New Roman" w:hAnsi="Times New Roman" w:cs="Times New Roman"/>
                <w:sz w:val="20"/>
                <w:szCs w:val="20"/>
                <w:lang w:eastAsia="lv-LV"/>
              </w:rPr>
            </w:pPr>
            <w:r w:rsidRPr="004616AF">
              <w:rPr>
                <w:rFonts w:ascii="Times New Roman" w:eastAsia="Times New Roman" w:hAnsi="Times New Roman" w:cs="Times New Roman"/>
                <w:sz w:val="20"/>
                <w:szCs w:val="20"/>
                <w:lang w:eastAsia="lv-LV"/>
              </w:rPr>
              <w:t>0</w:t>
            </w:r>
          </w:p>
        </w:tc>
        <w:tc>
          <w:tcPr>
            <w:tcW w:w="966" w:type="dxa"/>
            <w:tcBorders>
              <w:top w:val="outset" w:sz="6" w:space="0" w:color="auto"/>
              <w:left w:val="outset" w:sz="6" w:space="0" w:color="auto"/>
              <w:bottom w:val="outset" w:sz="6" w:space="0" w:color="auto"/>
              <w:right w:val="outset" w:sz="6" w:space="0" w:color="auto"/>
            </w:tcBorders>
            <w:vAlign w:val="center"/>
            <w:hideMark/>
          </w:tcPr>
          <w:p w14:paraId="3A6DFD19" w14:textId="77777777" w:rsidR="008216DF" w:rsidRPr="004616AF" w:rsidRDefault="008216DF" w:rsidP="00D13F6D">
            <w:pPr>
              <w:spacing w:after="0" w:line="240" w:lineRule="auto"/>
              <w:rPr>
                <w:rFonts w:ascii="Times New Roman" w:eastAsia="Times New Roman" w:hAnsi="Times New Roman" w:cs="Times New Roman"/>
                <w:sz w:val="20"/>
                <w:szCs w:val="20"/>
                <w:lang w:eastAsia="lv-LV"/>
              </w:rPr>
            </w:pPr>
            <w:r w:rsidRPr="004616AF">
              <w:rPr>
                <w:rFonts w:ascii="Times New Roman" w:eastAsia="Times New Roman" w:hAnsi="Times New Roman" w:cs="Times New Roman"/>
                <w:sz w:val="20"/>
                <w:szCs w:val="20"/>
                <w:lang w:eastAsia="lv-LV"/>
              </w:rPr>
              <w:t>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2893720A" w14:textId="77777777" w:rsidR="008216DF" w:rsidRPr="004616AF" w:rsidRDefault="008216DF" w:rsidP="00D13F6D">
            <w:pPr>
              <w:spacing w:after="0" w:line="240" w:lineRule="auto"/>
              <w:rPr>
                <w:rFonts w:ascii="Times New Roman" w:eastAsia="Times New Roman" w:hAnsi="Times New Roman" w:cs="Times New Roman"/>
                <w:sz w:val="20"/>
                <w:szCs w:val="20"/>
                <w:lang w:eastAsia="lv-LV"/>
              </w:rPr>
            </w:pPr>
            <w:r w:rsidRPr="004616AF">
              <w:rPr>
                <w:rFonts w:ascii="Times New Roman" w:eastAsia="Times New Roman" w:hAnsi="Times New Roman" w:cs="Times New Roman"/>
                <w:sz w:val="20"/>
                <w:szCs w:val="20"/>
                <w:lang w:eastAsia="lv-LV"/>
              </w:rPr>
              <w:t>0</w:t>
            </w:r>
          </w:p>
        </w:tc>
      </w:tr>
      <w:tr w:rsidR="008216DF" w:rsidRPr="004616AF" w14:paraId="74529211"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51551A59" w14:textId="77777777" w:rsidR="008216DF" w:rsidRPr="004616AF" w:rsidRDefault="008216DF" w:rsidP="00D13F6D">
            <w:pPr>
              <w:spacing w:after="200" w:line="240" w:lineRule="auto"/>
              <w:ind w:left="57" w:right="21"/>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1.3. pašvaldību budžets</w:t>
            </w:r>
          </w:p>
        </w:tc>
        <w:tc>
          <w:tcPr>
            <w:tcW w:w="877" w:type="dxa"/>
            <w:tcBorders>
              <w:top w:val="outset" w:sz="6" w:space="0" w:color="auto"/>
              <w:left w:val="outset" w:sz="6" w:space="0" w:color="auto"/>
              <w:bottom w:val="outset" w:sz="6" w:space="0" w:color="auto"/>
              <w:right w:val="outset" w:sz="6" w:space="0" w:color="auto"/>
            </w:tcBorders>
            <w:vAlign w:val="center"/>
            <w:hideMark/>
          </w:tcPr>
          <w:p w14:paraId="48E0BA39"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7054FA24" w14:textId="77777777" w:rsidR="008216DF" w:rsidRPr="004616AF" w:rsidRDefault="008216DF" w:rsidP="00D13F6D">
            <w:pPr>
              <w:spacing w:after="0" w:line="240" w:lineRule="auto"/>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070D2454" w14:textId="77777777" w:rsidR="008216DF" w:rsidRPr="004616AF" w:rsidRDefault="008216DF" w:rsidP="00D13F6D">
            <w:pPr>
              <w:spacing w:after="0" w:line="240" w:lineRule="auto"/>
              <w:rPr>
                <w:rFonts w:ascii="Times New Roman" w:eastAsia="Times New Roman" w:hAnsi="Times New Roman" w:cs="Times New Roman"/>
                <w:sz w:val="20"/>
                <w:szCs w:val="20"/>
                <w:lang w:eastAsia="lv-LV"/>
              </w:rPr>
            </w:pPr>
            <w:r w:rsidRPr="004616AF">
              <w:rPr>
                <w:rFonts w:ascii="Times New Roman" w:eastAsia="Times New Roman" w:hAnsi="Times New Roman" w:cs="Times New Roman"/>
                <w:sz w:val="20"/>
                <w:szCs w:val="20"/>
                <w:lang w:eastAsia="lv-LV"/>
              </w:rPr>
              <w:t>0</w:t>
            </w:r>
          </w:p>
        </w:tc>
        <w:tc>
          <w:tcPr>
            <w:tcW w:w="968" w:type="dxa"/>
            <w:tcBorders>
              <w:top w:val="outset" w:sz="6" w:space="0" w:color="auto"/>
              <w:left w:val="outset" w:sz="6" w:space="0" w:color="auto"/>
              <w:bottom w:val="outset" w:sz="6" w:space="0" w:color="auto"/>
              <w:right w:val="outset" w:sz="6" w:space="0" w:color="auto"/>
            </w:tcBorders>
            <w:vAlign w:val="center"/>
            <w:hideMark/>
          </w:tcPr>
          <w:p w14:paraId="1E3757B3" w14:textId="77777777" w:rsidR="008216DF" w:rsidRPr="004616AF" w:rsidRDefault="008216DF" w:rsidP="00D13F6D">
            <w:pPr>
              <w:spacing w:after="0" w:line="240" w:lineRule="auto"/>
              <w:rPr>
                <w:rFonts w:ascii="Times New Roman" w:eastAsia="Times New Roman" w:hAnsi="Times New Roman" w:cs="Times New Roman"/>
                <w:sz w:val="20"/>
                <w:szCs w:val="20"/>
                <w:lang w:eastAsia="lv-LV"/>
              </w:rPr>
            </w:pPr>
            <w:r w:rsidRPr="004616AF">
              <w:rPr>
                <w:rFonts w:ascii="Times New Roman" w:eastAsia="Times New Roman" w:hAnsi="Times New Roman" w:cs="Times New Roman"/>
                <w:sz w:val="20"/>
                <w:szCs w:val="20"/>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4C2C35CF" w14:textId="77777777" w:rsidR="008216DF" w:rsidRPr="004616AF" w:rsidRDefault="008216DF" w:rsidP="00D13F6D">
            <w:pPr>
              <w:spacing w:after="0" w:line="240" w:lineRule="auto"/>
              <w:rPr>
                <w:rFonts w:ascii="Times New Roman" w:eastAsia="Times New Roman" w:hAnsi="Times New Roman" w:cs="Times New Roman"/>
                <w:sz w:val="20"/>
                <w:szCs w:val="20"/>
                <w:lang w:eastAsia="lv-LV"/>
              </w:rPr>
            </w:pPr>
            <w:r w:rsidRPr="004616AF">
              <w:rPr>
                <w:rFonts w:ascii="Times New Roman" w:eastAsia="Times New Roman" w:hAnsi="Times New Roman" w:cs="Times New Roman"/>
                <w:sz w:val="20"/>
                <w:szCs w:val="20"/>
                <w:lang w:eastAsia="lv-LV"/>
              </w:rPr>
              <w:t>0</w:t>
            </w:r>
          </w:p>
        </w:tc>
        <w:tc>
          <w:tcPr>
            <w:tcW w:w="966" w:type="dxa"/>
            <w:tcBorders>
              <w:top w:val="outset" w:sz="6" w:space="0" w:color="auto"/>
              <w:left w:val="outset" w:sz="6" w:space="0" w:color="auto"/>
              <w:bottom w:val="outset" w:sz="6" w:space="0" w:color="auto"/>
              <w:right w:val="outset" w:sz="6" w:space="0" w:color="auto"/>
            </w:tcBorders>
            <w:vAlign w:val="center"/>
            <w:hideMark/>
          </w:tcPr>
          <w:p w14:paraId="5719207D" w14:textId="77777777" w:rsidR="008216DF" w:rsidRPr="004616AF" w:rsidRDefault="008216DF" w:rsidP="00D13F6D">
            <w:pPr>
              <w:spacing w:after="0" w:line="240" w:lineRule="auto"/>
              <w:rPr>
                <w:rFonts w:ascii="Times New Roman" w:eastAsia="Times New Roman" w:hAnsi="Times New Roman" w:cs="Times New Roman"/>
                <w:sz w:val="20"/>
                <w:szCs w:val="20"/>
                <w:lang w:eastAsia="lv-LV"/>
              </w:rPr>
            </w:pPr>
            <w:r w:rsidRPr="004616AF">
              <w:rPr>
                <w:rFonts w:ascii="Times New Roman" w:eastAsia="Times New Roman" w:hAnsi="Times New Roman" w:cs="Times New Roman"/>
                <w:sz w:val="20"/>
                <w:szCs w:val="20"/>
                <w:lang w:eastAsia="lv-LV"/>
              </w:rPr>
              <w:t>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7A003087" w14:textId="77777777" w:rsidR="008216DF" w:rsidRPr="004616AF" w:rsidRDefault="008216DF" w:rsidP="00D13F6D">
            <w:pPr>
              <w:spacing w:after="0" w:line="240" w:lineRule="auto"/>
              <w:rPr>
                <w:rFonts w:ascii="Times New Roman" w:eastAsia="Times New Roman" w:hAnsi="Times New Roman" w:cs="Times New Roman"/>
                <w:sz w:val="20"/>
                <w:szCs w:val="20"/>
                <w:lang w:eastAsia="lv-LV"/>
              </w:rPr>
            </w:pPr>
            <w:r w:rsidRPr="004616AF">
              <w:rPr>
                <w:rFonts w:ascii="Times New Roman" w:eastAsia="Times New Roman" w:hAnsi="Times New Roman" w:cs="Times New Roman"/>
                <w:sz w:val="20"/>
                <w:szCs w:val="20"/>
                <w:lang w:eastAsia="lv-LV"/>
              </w:rPr>
              <w:t>0</w:t>
            </w:r>
          </w:p>
        </w:tc>
      </w:tr>
      <w:tr w:rsidR="008216DF" w:rsidRPr="004616AF" w14:paraId="45DB133C"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1EBA8D17" w14:textId="77777777" w:rsidR="008216DF" w:rsidRPr="004616AF" w:rsidRDefault="008216DF" w:rsidP="00D13F6D">
            <w:pPr>
              <w:spacing w:after="200" w:line="240" w:lineRule="auto"/>
              <w:ind w:left="57" w:right="21"/>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2. Budžeta izdevumi</w:t>
            </w:r>
          </w:p>
        </w:tc>
        <w:tc>
          <w:tcPr>
            <w:tcW w:w="877" w:type="dxa"/>
            <w:tcBorders>
              <w:top w:val="outset" w:sz="6" w:space="0" w:color="auto"/>
              <w:left w:val="outset" w:sz="6" w:space="0" w:color="auto"/>
              <w:bottom w:val="outset" w:sz="6" w:space="0" w:color="auto"/>
              <w:right w:val="outset" w:sz="6" w:space="0" w:color="auto"/>
            </w:tcBorders>
            <w:vAlign w:val="center"/>
            <w:hideMark/>
          </w:tcPr>
          <w:p w14:paraId="75C36905"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64A0D176"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08908465"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8" w:type="dxa"/>
            <w:tcBorders>
              <w:top w:val="outset" w:sz="6" w:space="0" w:color="auto"/>
              <w:left w:val="outset" w:sz="6" w:space="0" w:color="auto"/>
              <w:bottom w:val="outset" w:sz="6" w:space="0" w:color="auto"/>
              <w:right w:val="outset" w:sz="6" w:space="0" w:color="auto"/>
            </w:tcBorders>
            <w:vAlign w:val="center"/>
            <w:hideMark/>
          </w:tcPr>
          <w:p w14:paraId="2B33D914"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7F1BAB8E"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0 </w:t>
            </w:r>
          </w:p>
        </w:tc>
        <w:tc>
          <w:tcPr>
            <w:tcW w:w="966" w:type="dxa"/>
            <w:tcBorders>
              <w:top w:val="outset" w:sz="6" w:space="0" w:color="auto"/>
              <w:left w:val="outset" w:sz="6" w:space="0" w:color="auto"/>
              <w:bottom w:val="outset" w:sz="6" w:space="0" w:color="auto"/>
              <w:right w:val="outset" w:sz="6" w:space="0" w:color="auto"/>
            </w:tcBorders>
            <w:vAlign w:val="center"/>
            <w:hideMark/>
          </w:tcPr>
          <w:p w14:paraId="639157E0"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59E51ECA"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r>
      <w:tr w:rsidR="008216DF" w:rsidRPr="004616AF" w14:paraId="31D598E9"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007DB533" w14:textId="77777777" w:rsidR="008216DF" w:rsidRPr="004616AF" w:rsidRDefault="008216DF" w:rsidP="00D13F6D">
            <w:pPr>
              <w:spacing w:after="200" w:line="240" w:lineRule="auto"/>
              <w:ind w:left="57" w:right="21"/>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2.1. valsts pamatbudžets</w:t>
            </w:r>
          </w:p>
        </w:tc>
        <w:tc>
          <w:tcPr>
            <w:tcW w:w="877" w:type="dxa"/>
            <w:tcBorders>
              <w:top w:val="outset" w:sz="6" w:space="0" w:color="auto"/>
              <w:left w:val="outset" w:sz="6" w:space="0" w:color="auto"/>
              <w:bottom w:val="outset" w:sz="6" w:space="0" w:color="auto"/>
              <w:right w:val="outset" w:sz="6" w:space="0" w:color="auto"/>
            </w:tcBorders>
            <w:vAlign w:val="center"/>
            <w:hideMark/>
          </w:tcPr>
          <w:p w14:paraId="719D152E"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324273A2"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3A5ADEDA"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0 </w:t>
            </w:r>
          </w:p>
        </w:tc>
        <w:tc>
          <w:tcPr>
            <w:tcW w:w="968" w:type="dxa"/>
            <w:tcBorders>
              <w:top w:val="outset" w:sz="6" w:space="0" w:color="auto"/>
              <w:left w:val="outset" w:sz="6" w:space="0" w:color="auto"/>
              <w:bottom w:val="outset" w:sz="6" w:space="0" w:color="auto"/>
              <w:right w:val="outset" w:sz="6" w:space="0" w:color="auto"/>
            </w:tcBorders>
            <w:vAlign w:val="center"/>
            <w:hideMark/>
          </w:tcPr>
          <w:p w14:paraId="4B24123C"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41DC54C0"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6" w:type="dxa"/>
            <w:tcBorders>
              <w:top w:val="outset" w:sz="6" w:space="0" w:color="auto"/>
              <w:left w:val="outset" w:sz="6" w:space="0" w:color="auto"/>
              <w:bottom w:val="outset" w:sz="6" w:space="0" w:color="auto"/>
              <w:right w:val="outset" w:sz="6" w:space="0" w:color="auto"/>
            </w:tcBorders>
            <w:vAlign w:val="center"/>
            <w:hideMark/>
          </w:tcPr>
          <w:p w14:paraId="3CAC1222"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304067A9" w14:textId="77777777" w:rsidR="008216DF" w:rsidRPr="004616AF" w:rsidRDefault="008216DF" w:rsidP="00D13F6D">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r>
      <w:tr w:rsidR="008216DF" w:rsidRPr="004616AF" w14:paraId="2C1B7A41"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6A57E64D" w14:textId="77777777" w:rsidR="008216DF" w:rsidRPr="004616AF" w:rsidRDefault="008216DF" w:rsidP="00D13F6D">
            <w:pPr>
              <w:spacing w:after="200" w:line="240" w:lineRule="auto"/>
              <w:ind w:left="57" w:right="21"/>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2.2. valsts speciālais budžets</w:t>
            </w:r>
          </w:p>
        </w:tc>
        <w:tc>
          <w:tcPr>
            <w:tcW w:w="877" w:type="dxa"/>
            <w:tcBorders>
              <w:top w:val="outset" w:sz="6" w:space="0" w:color="auto"/>
              <w:left w:val="outset" w:sz="6" w:space="0" w:color="auto"/>
              <w:bottom w:val="outset" w:sz="6" w:space="0" w:color="auto"/>
              <w:right w:val="outset" w:sz="6" w:space="0" w:color="auto"/>
            </w:tcBorders>
            <w:vAlign w:val="center"/>
            <w:hideMark/>
          </w:tcPr>
          <w:p w14:paraId="492B1900"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156AE69A"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tcBorders>
              <w:top w:val="outset" w:sz="6" w:space="0" w:color="auto"/>
              <w:left w:val="outset" w:sz="6" w:space="0" w:color="auto"/>
              <w:bottom w:val="outset" w:sz="6" w:space="0" w:color="auto"/>
              <w:right w:val="outset" w:sz="6" w:space="0" w:color="auto"/>
            </w:tcBorders>
            <w:vAlign w:val="center"/>
            <w:hideMark/>
          </w:tcPr>
          <w:p w14:paraId="411D4E01"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8" w:type="dxa"/>
            <w:tcBorders>
              <w:top w:val="outset" w:sz="6" w:space="0" w:color="auto"/>
              <w:left w:val="outset" w:sz="6" w:space="0" w:color="auto"/>
              <w:bottom w:val="outset" w:sz="6" w:space="0" w:color="auto"/>
              <w:right w:val="outset" w:sz="6" w:space="0" w:color="auto"/>
            </w:tcBorders>
            <w:vAlign w:val="center"/>
            <w:hideMark/>
          </w:tcPr>
          <w:p w14:paraId="1C464EB6"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tcBorders>
              <w:top w:val="outset" w:sz="6" w:space="0" w:color="auto"/>
              <w:left w:val="outset" w:sz="6" w:space="0" w:color="auto"/>
              <w:bottom w:val="outset" w:sz="6" w:space="0" w:color="auto"/>
              <w:right w:val="outset" w:sz="6" w:space="0" w:color="auto"/>
            </w:tcBorders>
            <w:vAlign w:val="center"/>
            <w:hideMark/>
          </w:tcPr>
          <w:p w14:paraId="5046677F"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6" w:type="dxa"/>
            <w:tcBorders>
              <w:top w:val="outset" w:sz="6" w:space="0" w:color="auto"/>
              <w:left w:val="outset" w:sz="6" w:space="0" w:color="auto"/>
              <w:bottom w:val="outset" w:sz="6" w:space="0" w:color="auto"/>
              <w:right w:val="outset" w:sz="6" w:space="0" w:color="auto"/>
            </w:tcBorders>
            <w:vAlign w:val="center"/>
            <w:hideMark/>
          </w:tcPr>
          <w:p w14:paraId="37FD42A3"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09F23658"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r>
      <w:tr w:rsidR="008216DF" w:rsidRPr="004616AF" w14:paraId="28026312"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352DD081" w14:textId="77777777" w:rsidR="008216DF" w:rsidRPr="004616AF" w:rsidRDefault="008216DF" w:rsidP="00D13F6D">
            <w:pPr>
              <w:spacing w:after="200" w:line="240" w:lineRule="auto"/>
              <w:ind w:left="57" w:right="21"/>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2.3. pašvaldību budžets</w:t>
            </w:r>
          </w:p>
        </w:tc>
        <w:tc>
          <w:tcPr>
            <w:tcW w:w="877" w:type="dxa"/>
            <w:tcBorders>
              <w:top w:val="outset" w:sz="6" w:space="0" w:color="auto"/>
              <w:left w:val="outset" w:sz="6" w:space="0" w:color="auto"/>
              <w:bottom w:val="outset" w:sz="6" w:space="0" w:color="auto"/>
              <w:right w:val="outset" w:sz="6" w:space="0" w:color="auto"/>
            </w:tcBorders>
            <w:vAlign w:val="center"/>
            <w:hideMark/>
          </w:tcPr>
          <w:p w14:paraId="39A4A3E1"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7C2FBF5C"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tcBorders>
              <w:top w:val="outset" w:sz="6" w:space="0" w:color="auto"/>
              <w:left w:val="outset" w:sz="6" w:space="0" w:color="auto"/>
              <w:bottom w:val="outset" w:sz="6" w:space="0" w:color="auto"/>
              <w:right w:val="outset" w:sz="6" w:space="0" w:color="auto"/>
            </w:tcBorders>
            <w:vAlign w:val="center"/>
            <w:hideMark/>
          </w:tcPr>
          <w:p w14:paraId="4ECD1758"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8" w:type="dxa"/>
            <w:tcBorders>
              <w:top w:val="outset" w:sz="6" w:space="0" w:color="auto"/>
              <w:left w:val="outset" w:sz="6" w:space="0" w:color="auto"/>
              <w:bottom w:val="outset" w:sz="6" w:space="0" w:color="auto"/>
              <w:right w:val="outset" w:sz="6" w:space="0" w:color="auto"/>
            </w:tcBorders>
            <w:vAlign w:val="center"/>
            <w:hideMark/>
          </w:tcPr>
          <w:p w14:paraId="2D056C9A"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tcBorders>
              <w:top w:val="outset" w:sz="6" w:space="0" w:color="auto"/>
              <w:left w:val="outset" w:sz="6" w:space="0" w:color="auto"/>
              <w:bottom w:val="outset" w:sz="6" w:space="0" w:color="auto"/>
              <w:right w:val="outset" w:sz="6" w:space="0" w:color="auto"/>
            </w:tcBorders>
            <w:vAlign w:val="center"/>
            <w:hideMark/>
          </w:tcPr>
          <w:p w14:paraId="44241D6C"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6" w:type="dxa"/>
            <w:tcBorders>
              <w:top w:val="outset" w:sz="6" w:space="0" w:color="auto"/>
              <w:left w:val="outset" w:sz="6" w:space="0" w:color="auto"/>
              <w:bottom w:val="outset" w:sz="6" w:space="0" w:color="auto"/>
              <w:right w:val="outset" w:sz="6" w:space="0" w:color="auto"/>
            </w:tcBorders>
            <w:vAlign w:val="center"/>
            <w:hideMark/>
          </w:tcPr>
          <w:p w14:paraId="38898B08"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0FA780BC"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r>
      <w:tr w:rsidR="008216DF" w:rsidRPr="004616AF" w14:paraId="4D028D6D"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7E9F7AE8" w14:textId="77777777" w:rsidR="008216DF" w:rsidRPr="004616AF" w:rsidRDefault="008216DF" w:rsidP="00D13F6D">
            <w:pPr>
              <w:spacing w:after="200" w:line="240" w:lineRule="auto"/>
              <w:ind w:left="57" w:right="21"/>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3. Finansiālā ietekme</w:t>
            </w:r>
          </w:p>
        </w:tc>
        <w:tc>
          <w:tcPr>
            <w:tcW w:w="877" w:type="dxa"/>
            <w:tcBorders>
              <w:top w:val="outset" w:sz="6" w:space="0" w:color="auto"/>
              <w:left w:val="outset" w:sz="6" w:space="0" w:color="auto"/>
              <w:bottom w:val="outset" w:sz="6" w:space="0" w:color="auto"/>
              <w:right w:val="outset" w:sz="6" w:space="0" w:color="auto"/>
            </w:tcBorders>
            <w:vAlign w:val="center"/>
            <w:hideMark/>
          </w:tcPr>
          <w:p w14:paraId="473B2086"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425B9377"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tcBorders>
              <w:top w:val="outset" w:sz="6" w:space="0" w:color="auto"/>
              <w:left w:val="outset" w:sz="6" w:space="0" w:color="auto"/>
              <w:bottom w:val="outset" w:sz="6" w:space="0" w:color="auto"/>
              <w:right w:val="outset" w:sz="6" w:space="0" w:color="auto"/>
            </w:tcBorders>
            <w:vAlign w:val="center"/>
            <w:hideMark/>
          </w:tcPr>
          <w:p w14:paraId="4E350D74"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8" w:type="dxa"/>
            <w:tcBorders>
              <w:top w:val="outset" w:sz="6" w:space="0" w:color="auto"/>
              <w:left w:val="outset" w:sz="6" w:space="0" w:color="auto"/>
              <w:bottom w:val="outset" w:sz="6" w:space="0" w:color="auto"/>
              <w:right w:val="outset" w:sz="6" w:space="0" w:color="auto"/>
            </w:tcBorders>
            <w:vAlign w:val="center"/>
            <w:hideMark/>
          </w:tcPr>
          <w:p w14:paraId="6451F115"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tcBorders>
              <w:top w:val="outset" w:sz="6" w:space="0" w:color="auto"/>
              <w:left w:val="outset" w:sz="6" w:space="0" w:color="auto"/>
              <w:bottom w:val="outset" w:sz="6" w:space="0" w:color="auto"/>
              <w:right w:val="outset" w:sz="6" w:space="0" w:color="auto"/>
            </w:tcBorders>
            <w:vAlign w:val="center"/>
            <w:hideMark/>
          </w:tcPr>
          <w:p w14:paraId="369A9995"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6" w:type="dxa"/>
            <w:tcBorders>
              <w:top w:val="outset" w:sz="6" w:space="0" w:color="auto"/>
              <w:left w:val="outset" w:sz="6" w:space="0" w:color="auto"/>
              <w:bottom w:val="outset" w:sz="6" w:space="0" w:color="auto"/>
              <w:right w:val="outset" w:sz="6" w:space="0" w:color="auto"/>
            </w:tcBorders>
            <w:vAlign w:val="center"/>
            <w:hideMark/>
          </w:tcPr>
          <w:p w14:paraId="6402B2A2"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568BD1F5"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r>
      <w:tr w:rsidR="008216DF" w:rsidRPr="004616AF" w14:paraId="4300EA2F"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75F87E3D" w14:textId="77777777" w:rsidR="008216DF" w:rsidRPr="004616AF" w:rsidRDefault="008216DF" w:rsidP="00D13F6D">
            <w:pPr>
              <w:spacing w:after="200" w:line="240" w:lineRule="auto"/>
              <w:ind w:left="57" w:right="21"/>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3.1. valsts pamatbudžets</w:t>
            </w:r>
          </w:p>
        </w:tc>
        <w:tc>
          <w:tcPr>
            <w:tcW w:w="877" w:type="dxa"/>
            <w:tcBorders>
              <w:top w:val="outset" w:sz="6" w:space="0" w:color="auto"/>
              <w:left w:val="outset" w:sz="6" w:space="0" w:color="auto"/>
              <w:bottom w:val="outset" w:sz="6" w:space="0" w:color="auto"/>
              <w:right w:val="outset" w:sz="6" w:space="0" w:color="auto"/>
            </w:tcBorders>
            <w:vAlign w:val="center"/>
            <w:hideMark/>
          </w:tcPr>
          <w:p w14:paraId="590FDCB9"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50939B12"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tcBorders>
              <w:top w:val="outset" w:sz="6" w:space="0" w:color="auto"/>
              <w:left w:val="outset" w:sz="6" w:space="0" w:color="auto"/>
              <w:bottom w:val="outset" w:sz="6" w:space="0" w:color="auto"/>
              <w:right w:val="outset" w:sz="6" w:space="0" w:color="auto"/>
            </w:tcBorders>
            <w:vAlign w:val="center"/>
            <w:hideMark/>
          </w:tcPr>
          <w:p w14:paraId="49B0D0AA"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8" w:type="dxa"/>
            <w:tcBorders>
              <w:top w:val="outset" w:sz="6" w:space="0" w:color="auto"/>
              <w:left w:val="outset" w:sz="6" w:space="0" w:color="auto"/>
              <w:bottom w:val="outset" w:sz="6" w:space="0" w:color="auto"/>
              <w:right w:val="outset" w:sz="6" w:space="0" w:color="auto"/>
            </w:tcBorders>
            <w:vAlign w:val="center"/>
            <w:hideMark/>
          </w:tcPr>
          <w:p w14:paraId="1F41DC68"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tcBorders>
              <w:top w:val="outset" w:sz="6" w:space="0" w:color="auto"/>
              <w:left w:val="outset" w:sz="6" w:space="0" w:color="auto"/>
              <w:bottom w:val="outset" w:sz="6" w:space="0" w:color="auto"/>
              <w:right w:val="outset" w:sz="6" w:space="0" w:color="auto"/>
            </w:tcBorders>
            <w:vAlign w:val="center"/>
            <w:hideMark/>
          </w:tcPr>
          <w:p w14:paraId="3CB142AB"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6" w:type="dxa"/>
            <w:tcBorders>
              <w:top w:val="outset" w:sz="6" w:space="0" w:color="auto"/>
              <w:left w:val="outset" w:sz="6" w:space="0" w:color="auto"/>
              <w:bottom w:val="outset" w:sz="6" w:space="0" w:color="auto"/>
              <w:right w:val="outset" w:sz="6" w:space="0" w:color="auto"/>
            </w:tcBorders>
            <w:vAlign w:val="center"/>
            <w:hideMark/>
          </w:tcPr>
          <w:p w14:paraId="77577F7F"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72C3221F"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r>
      <w:tr w:rsidR="008216DF" w:rsidRPr="004616AF" w14:paraId="602CC890"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1524EEB5" w14:textId="77777777" w:rsidR="008216DF" w:rsidRPr="004616AF" w:rsidRDefault="008216DF" w:rsidP="00D13F6D">
            <w:pPr>
              <w:spacing w:after="200" w:line="240" w:lineRule="auto"/>
              <w:ind w:left="57" w:right="21"/>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lastRenderedPageBreak/>
              <w:t>3.2. speciālais budžets</w:t>
            </w:r>
          </w:p>
        </w:tc>
        <w:tc>
          <w:tcPr>
            <w:tcW w:w="877" w:type="dxa"/>
            <w:tcBorders>
              <w:top w:val="outset" w:sz="6" w:space="0" w:color="auto"/>
              <w:left w:val="outset" w:sz="6" w:space="0" w:color="auto"/>
              <w:bottom w:val="outset" w:sz="6" w:space="0" w:color="auto"/>
              <w:right w:val="outset" w:sz="6" w:space="0" w:color="auto"/>
            </w:tcBorders>
            <w:vAlign w:val="center"/>
            <w:hideMark/>
          </w:tcPr>
          <w:p w14:paraId="44E6633B"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5579A13A"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tcBorders>
              <w:top w:val="outset" w:sz="6" w:space="0" w:color="auto"/>
              <w:left w:val="outset" w:sz="6" w:space="0" w:color="auto"/>
              <w:bottom w:val="outset" w:sz="6" w:space="0" w:color="auto"/>
              <w:right w:val="outset" w:sz="6" w:space="0" w:color="auto"/>
            </w:tcBorders>
            <w:vAlign w:val="center"/>
            <w:hideMark/>
          </w:tcPr>
          <w:p w14:paraId="362B2342"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8" w:type="dxa"/>
            <w:tcBorders>
              <w:top w:val="outset" w:sz="6" w:space="0" w:color="auto"/>
              <w:left w:val="outset" w:sz="6" w:space="0" w:color="auto"/>
              <w:bottom w:val="outset" w:sz="6" w:space="0" w:color="auto"/>
              <w:right w:val="outset" w:sz="6" w:space="0" w:color="auto"/>
            </w:tcBorders>
            <w:vAlign w:val="center"/>
            <w:hideMark/>
          </w:tcPr>
          <w:p w14:paraId="2FF4781D"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tcBorders>
              <w:top w:val="outset" w:sz="6" w:space="0" w:color="auto"/>
              <w:left w:val="outset" w:sz="6" w:space="0" w:color="auto"/>
              <w:bottom w:val="outset" w:sz="6" w:space="0" w:color="auto"/>
              <w:right w:val="outset" w:sz="6" w:space="0" w:color="auto"/>
            </w:tcBorders>
            <w:vAlign w:val="center"/>
            <w:hideMark/>
          </w:tcPr>
          <w:p w14:paraId="50B0C1E8"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6" w:type="dxa"/>
            <w:tcBorders>
              <w:top w:val="outset" w:sz="6" w:space="0" w:color="auto"/>
              <w:left w:val="outset" w:sz="6" w:space="0" w:color="auto"/>
              <w:bottom w:val="outset" w:sz="6" w:space="0" w:color="auto"/>
              <w:right w:val="outset" w:sz="6" w:space="0" w:color="auto"/>
            </w:tcBorders>
            <w:vAlign w:val="center"/>
            <w:hideMark/>
          </w:tcPr>
          <w:p w14:paraId="280BC52A"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6697949A"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r>
      <w:tr w:rsidR="008216DF" w:rsidRPr="004616AF" w14:paraId="79CE8B91"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31171661" w14:textId="77777777" w:rsidR="008216DF" w:rsidRPr="004616AF" w:rsidRDefault="008216DF" w:rsidP="00D13F6D">
            <w:pPr>
              <w:spacing w:after="200" w:line="240" w:lineRule="auto"/>
              <w:ind w:left="57" w:right="21"/>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3.3. pašvaldību budžets</w:t>
            </w:r>
          </w:p>
        </w:tc>
        <w:tc>
          <w:tcPr>
            <w:tcW w:w="877" w:type="dxa"/>
            <w:tcBorders>
              <w:top w:val="outset" w:sz="6" w:space="0" w:color="auto"/>
              <w:left w:val="outset" w:sz="6" w:space="0" w:color="auto"/>
              <w:bottom w:val="outset" w:sz="6" w:space="0" w:color="auto"/>
              <w:right w:val="outset" w:sz="6" w:space="0" w:color="auto"/>
            </w:tcBorders>
            <w:vAlign w:val="center"/>
            <w:hideMark/>
          </w:tcPr>
          <w:p w14:paraId="5DC24773"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013BFA2C"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tcBorders>
              <w:top w:val="outset" w:sz="6" w:space="0" w:color="auto"/>
              <w:left w:val="outset" w:sz="6" w:space="0" w:color="auto"/>
              <w:bottom w:val="outset" w:sz="6" w:space="0" w:color="auto"/>
              <w:right w:val="outset" w:sz="6" w:space="0" w:color="auto"/>
            </w:tcBorders>
            <w:vAlign w:val="center"/>
            <w:hideMark/>
          </w:tcPr>
          <w:p w14:paraId="74F912F8"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8" w:type="dxa"/>
            <w:tcBorders>
              <w:top w:val="outset" w:sz="6" w:space="0" w:color="auto"/>
              <w:left w:val="outset" w:sz="6" w:space="0" w:color="auto"/>
              <w:bottom w:val="outset" w:sz="6" w:space="0" w:color="auto"/>
              <w:right w:val="outset" w:sz="6" w:space="0" w:color="auto"/>
            </w:tcBorders>
            <w:vAlign w:val="center"/>
            <w:hideMark/>
          </w:tcPr>
          <w:p w14:paraId="12599BA6"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tcBorders>
              <w:top w:val="outset" w:sz="6" w:space="0" w:color="auto"/>
              <w:left w:val="outset" w:sz="6" w:space="0" w:color="auto"/>
              <w:bottom w:val="outset" w:sz="6" w:space="0" w:color="auto"/>
              <w:right w:val="outset" w:sz="6" w:space="0" w:color="auto"/>
            </w:tcBorders>
            <w:vAlign w:val="center"/>
            <w:hideMark/>
          </w:tcPr>
          <w:p w14:paraId="12B4EF5F"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66" w:type="dxa"/>
            <w:tcBorders>
              <w:top w:val="outset" w:sz="6" w:space="0" w:color="auto"/>
              <w:left w:val="outset" w:sz="6" w:space="0" w:color="auto"/>
              <w:bottom w:val="outset" w:sz="6" w:space="0" w:color="auto"/>
              <w:right w:val="outset" w:sz="6" w:space="0" w:color="auto"/>
            </w:tcBorders>
            <w:vAlign w:val="center"/>
            <w:hideMark/>
          </w:tcPr>
          <w:p w14:paraId="424FCE9A"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0AB5C18A"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r>
      <w:tr w:rsidR="008216DF" w:rsidRPr="004616AF" w14:paraId="02DBDF13" w14:textId="77777777" w:rsidTr="00D13F6D">
        <w:trPr>
          <w:trHeight w:val="1684"/>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03CD41F9" w14:textId="77777777" w:rsidR="008216DF" w:rsidRPr="004616AF" w:rsidRDefault="008216DF" w:rsidP="00D13F6D">
            <w:pPr>
              <w:spacing w:before="100" w:beforeAutospacing="1" w:after="100" w:afterAutospacing="1" w:line="240" w:lineRule="auto"/>
              <w:ind w:firstLine="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877" w:type="dxa"/>
            <w:tcBorders>
              <w:top w:val="outset" w:sz="6" w:space="0" w:color="auto"/>
              <w:left w:val="outset" w:sz="6" w:space="0" w:color="auto"/>
              <w:bottom w:val="outset" w:sz="6" w:space="0" w:color="auto"/>
              <w:right w:val="outset" w:sz="6" w:space="0" w:color="auto"/>
            </w:tcBorders>
            <w:vAlign w:val="center"/>
            <w:hideMark/>
          </w:tcPr>
          <w:p w14:paraId="7468B084" w14:textId="77777777" w:rsidR="008216DF" w:rsidRPr="004616AF" w:rsidRDefault="008216DF" w:rsidP="00D13F6D">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X</w:t>
            </w: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6F48A798" w14:textId="77777777" w:rsidR="008216DF" w:rsidRPr="004616AF" w:rsidRDefault="008216DF" w:rsidP="00D13F6D">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tcBorders>
              <w:top w:val="outset" w:sz="6" w:space="0" w:color="auto"/>
              <w:left w:val="outset" w:sz="6" w:space="0" w:color="auto"/>
              <w:bottom w:val="outset" w:sz="6" w:space="0" w:color="auto"/>
              <w:right w:val="outset" w:sz="6" w:space="0" w:color="auto"/>
            </w:tcBorders>
            <w:vAlign w:val="center"/>
            <w:hideMark/>
          </w:tcPr>
          <w:p w14:paraId="515264EF" w14:textId="77777777" w:rsidR="008216DF" w:rsidRPr="004616AF" w:rsidRDefault="008216DF" w:rsidP="00D13F6D">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X</w:t>
            </w:r>
          </w:p>
        </w:tc>
        <w:tc>
          <w:tcPr>
            <w:tcW w:w="968" w:type="dxa"/>
            <w:tcBorders>
              <w:top w:val="outset" w:sz="6" w:space="0" w:color="auto"/>
              <w:left w:val="outset" w:sz="6" w:space="0" w:color="auto"/>
              <w:bottom w:val="outset" w:sz="6" w:space="0" w:color="auto"/>
              <w:right w:val="outset" w:sz="6" w:space="0" w:color="auto"/>
            </w:tcBorders>
            <w:vAlign w:val="center"/>
            <w:hideMark/>
          </w:tcPr>
          <w:p w14:paraId="60F70242" w14:textId="77777777" w:rsidR="008216DF" w:rsidRPr="004616AF" w:rsidRDefault="008216DF" w:rsidP="00D13F6D">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tcBorders>
              <w:top w:val="outset" w:sz="6" w:space="0" w:color="auto"/>
              <w:left w:val="outset" w:sz="6" w:space="0" w:color="auto"/>
              <w:bottom w:val="outset" w:sz="6" w:space="0" w:color="auto"/>
              <w:right w:val="outset" w:sz="6" w:space="0" w:color="auto"/>
            </w:tcBorders>
            <w:vAlign w:val="center"/>
            <w:hideMark/>
          </w:tcPr>
          <w:p w14:paraId="7F1E8B38"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X</w:t>
            </w:r>
          </w:p>
        </w:tc>
        <w:tc>
          <w:tcPr>
            <w:tcW w:w="966" w:type="dxa"/>
            <w:tcBorders>
              <w:top w:val="outset" w:sz="6" w:space="0" w:color="auto"/>
              <w:left w:val="outset" w:sz="6" w:space="0" w:color="auto"/>
              <w:bottom w:val="outset" w:sz="6" w:space="0" w:color="auto"/>
              <w:right w:val="outset" w:sz="6" w:space="0" w:color="auto"/>
            </w:tcBorders>
            <w:vAlign w:val="center"/>
            <w:hideMark/>
          </w:tcPr>
          <w:p w14:paraId="51CFDD1A"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2E620EBB"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r>
      <w:tr w:rsidR="008216DF" w:rsidRPr="004616AF" w14:paraId="189C1724"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480985C9" w14:textId="77777777" w:rsidR="008216DF" w:rsidRPr="004616AF" w:rsidRDefault="008216DF" w:rsidP="00D13F6D">
            <w:pPr>
              <w:spacing w:before="100" w:beforeAutospacing="1" w:after="100" w:afterAutospacing="1" w:line="240" w:lineRule="auto"/>
              <w:ind w:firstLine="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5. Precizēta finansiālā ietekme</w:t>
            </w:r>
          </w:p>
        </w:tc>
        <w:tc>
          <w:tcPr>
            <w:tcW w:w="877" w:type="dxa"/>
            <w:vMerge w:val="restart"/>
            <w:tcBorders>
              <w:top w:val="outset" w:sz="6" w:space="0" w:color="auto"/>
              <w:left w:val="outset" w:sz="6" w:space="0" w:color="auto"/>
              <w:bottom w:val="outset" w:sz="6" w:space="0" w:color="auto"/>
              <w:right w:val="outset" w:sz="6" w:space="0" w:color="auto"/>
            </w:tcBorders>
            <w:vAlign w:val="center"/>
            <w:hideMark/>
          </w:tcPr>
          <w:p w14:paraId="305E5E78" w14:textId="77777777" w:rsidR="008216DF" w:rsidRPr="004616AF" w:rsidRDefault="008216DF" w:rsidP="00D13F6D">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X</w:t>
            </w: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2F5AE209" w14:textId="77777777" w:rsidR="008216DF" w:rsidRPr="004616AF" w:rsidRDefault="008216DF" w:rsidP="00D13F6D">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954" w:type="dxa"/>
            <w:vMerge w:val="restart"/>
            <w:tcBorders>
              <w:top w:val="outset" w:sz="6" w:space="0" w:color="auto"/>
              <w:left w:val="outset" w:sz="6" w:space="0" w:color="auto"/>
              <w:bottom w:val="outset" w:sz="6" w:space="0" w:color="auto"/>
              <w:right w:val="outset" w:sz="6" w:space="0" w:color="auto"/>
            </w:tcBorders>
            <w:vAlign w:val="center"/>
            <w:hideMark/>
          </w:tcPr>
          <w:p w14:paraId="4C9E2ED6" w14:textId="77777777" w:rsidR="008216DF" w:rsidRPr="004616AF" w:rsidRDefault="008216DF" w:rsidP="00D13F6D">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w:t>
            </w:r>
          </w:p>
          <w:p w14:paraId="6B77B117" w14:textId="77777777" w:rsidR="008216DF" w:rsidRPr="004616AF" w:rsidRDefault="008216DF" w:rsidP="00D13F6D">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X</w:t>
            </w:r>
          </w:p>
        </w:tc>
        <w:tc>
          <w:tcPr>
            <w:tcW w:w="968" w:type="dxa"/>
            <w:tcBorders>
              <w:top w:val="outset" w:sz="6" w:space="0" w:color="auto"/>
              <w:left w:val="outset" w:sz="6" w:space="0" w:color="auto"/>
              <w:bottom w:val="outset" w:sz="6" w:space="0" w:color="auto"/>
              <w:right w:val="outset" w:sz="6" w:space="0" w:color="auto"/>
            </w:tcBorders>
            <w:vAlign w:val="center"/>
            <w:hideMark/>
          </w:tcPr>
          <w:p w14:paraId="69D1A807" w14:textId="77777777" w:rsidR="008216DF" w:rsidRPr="004616AF" w:rsidRDefault="008216DF" w:rsidP="00D13F6D">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954" w:type="dxa"/>
            <w:vMerge w:val="restart"/>
            <w:tcBorders>
              <w:top w:val="outset" w:sz="6" w:space="0" w:color="auto"/>
              <w:left w:val="outset" w:sz="6" w:space="0" w:color="auto"/>
              <w:bottom w:val="outset" w:sz="6" w:space="0" w:color="auto"/>
              <w:right w:val="outset" w:sz="6" w:space="0" w:color="auto"/>
            </w:tcBorders>
            <w:vAlign w:val="center"/>
            <w:hideMark/>
          </w:tcPr>
          <w:p w14:paraId="2B280B4E"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w:t>
            </w:r>
          </w:p>
          <w:p w14:paraId="3A46855B"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X</w:t>
            </w:r>
          </w:p>
        </w:tc>
        <w:tc>
          <w:tcPr>
            <w:tcW w:w="966" w:type="dxa"/>
            <w:tcBorders>
              <w:top w:val="outset" w:sz="6" w:space="0" w:color="auto"/>
              <w:left w:val="outset" w:sz="6" w:space="0" w:color="auto"/>
              <w:bottom w:val="outset" w:sz="6" w:space="0" w:color="auto"/>
              <w:right w:val="outset" w:sz="6" w:space="0" w:color="auto"/>
            </w:tcBorders>
            <w:vAlign w:val="center"/>
            <w:hideMark/>
          </w:tcPr>
          <w:p w14:paraId="3E76BB9E"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6C0861C8"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r>
      <w:tr w:rsidR="008216DF" w:rsidRPr="004616AF" w14:paraId="4E2D8BD9"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37307FB1" w14:textId="77777777" w:rsidR="008216DF" w:rsidRPr="004616AF" w:rsidRDefault="008216DF" w:rsidP="00D13F6D">
            <w:pPr>
              <w:spacing w:before="100" w:beforeAutospacing="1" w:after="100" w:afterAutospacing="1" w:line="240" w:lineRule="auto"/>
              <w:ind w:firstLine="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5.1. valsts pamatbudžets</w:t>
            </w:r>
          </w:p>
        </w:tc>
        <w:tc>
          <w:tcPr>
            <w:tcW w:w="877" w:type="dxa"/>
            <w:vMerge/>
            <w:tcBorders>
              <w:top w:val="outset" w:sz="6" w:space="0" w:color="auto"/>
              <w:left w:val="outset" w:sz="6" w:space="0" w:color="auto"/>
              <w:bottom w:val="outset" w:sz="6" w:space="0" w:color="auto"/>
              <w:right w:val="outset" w:sz="6" w:space="0" w:color="auto"/>
            </w:tcBorders>
            <w:vAlign w:val="center"/>
            <w:hideMark/>
          </w:tcPr>
          <w:p w14:paraId="5A9F8B4E" w14:textId="77777777" w:rsidR="008216DF" w:rsidRPr="004616AF" w:rsidRDefault="008216DF" w:rsidP="00D13F6D">
            <w:pPr>
              <w:spacing w:after="0" w:line="240" w:lineRule="auto"/>
              <w:rPr>
                <w:rFonts w:ascii="Times New Roman" w:eastAsia="Times New Roman" w:hAnsi="Times New Roman" w:cs="Times New Roman"/>
                <w:sz w:val="24"/>
                <w:szCs w:val="24"/>
                <w:lang w:eastAsia="lv-LV"/>
              </w:rPr>
            </w:pP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35B01FA8" w14:textId="77777777" w:rsidR="008216DF" w:rsidRPr="004616AF" w:rsidRDefault="008216DF" w:rsidP="00D13F6D">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954" w:type="dxa"/>
            <w:vMerge/>
            <w:tcBorders>
              <w:top w:val="outset" w:sz="6" w:space="0" w:color="auto"/>
              <w:left w:val="outset" w:sz="6" w:space="0" w:color="auto"/>
              <w:bottom w:val="outset" w:sz="6" w:space="0" w:color="auto"/>
              <w:right w:val="outset" w:sz="6" w:space="0" w:color="auto"/>
            </w:tcBorders>
            <w:vAlign w:val="center"/>
            <w:hideMark/>
          </w:tcPr>
          <w:p w14:paraId="40BB2E39" w14:textId="77777777" w:rsidR="008216DF" w:rsidRPr="004616AF" w:rsidRDefault="008216DF" w:rsidP="00D13F6D">
            <w:pPr>
              <w:spacing w:after="0" w:line="240" w:lineRule="auto"/>
              <w:rPr>
                <w:rFonts w:ascii="Times New Roman" w:eastAsia="Times New Roman" w:hAnsi="Times New Roman" w:cs="Times New Roman"/>
                <w:sz w:val="24"/>
                <w:szCs w:val="24"/>
                <w:lang w:eastAsia="lv-LV"/>
              </w:rPr>
            </w:pPr>
          </w:p>
        </w:tc>
        <w:tc>
          <w:tcPr>
            <w:tcW w:w="968" w:type="dxa"/>
            <w:tcBorders>
              <w:top w:val="outset" w:sz="6" w:space="0" w:color="auto"/>
              <w:left w:val="outset" w:sz="6" w:space="0" w:color="auto"/>
              <w:bottom w:val="outset" w:sz="6" w:space="0" w:color="auto"/>
              <w:right w:val="outset" w:sz="6" w:space="0" w:color="auto"/>
            </w:tcBorders>
            <w:vAlign w:val="center"/>
            <w:hideMark/>
          </w:tcPr>
          <w:p w14:paraId="67E91167" w14:textId="77777777" w:rsidR="008216DF" w:rsidRPr="004616AF" w:rsidRDefault="008216DF" w:rsidP="00D13F6D">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954" w:type="dxa"/>
            <w:vMerge/>
            <w:tcBorders>
              <w:top w:val="outset" w:sz="6" w:space="0" w:color="auto"/>
              <w:left w:val="outset" w:sz="6" w:space="0" w:color="auto"/>
              <w:bottom w:val="outset" w:sz="6" w:space="0" w:color="auto"/>
              <w:right w:val="outset" w:sz="6" w:space="0" w:color="auto"/>
            </w:tcBorders>
            <w:vAlign w:val="center"/>
            <w:hideMark/>
          </w:tcPr>
          <w:p w14:paraId="734D8E4E" w14:textId="77777777" w:rsidR="008216DF" w:rsidRPr="004616AF" w:rsidRDefault="008216DF" w:rsidP="00D13F6D">
            <w:pPr>
              <w:spacing w:after="0" w:line="240" w:lineRule="auto"/>
              <w:rPr>
                <w:rFonts w:ascii="Times New Roman" w:eastAsia="Times New Roman" w:hAnsi="Times New Roman" w:cs="Times New Roman"/>
                <w:sz w:val="24"/>
                <w:szCs w:val="24"/>
                <w:lang w:eastAsia="lv-LV"/>
              </w:rPr>
            </w:pPr>
          </w:p>
        </w:tc>
        <w:tc>
          <w:tcPr>
            <w:tcW w:w="966" w:type="dxa"/>
            <w:tcBorders>
              <w:top w:val="outset" w:sz="6" w:space="0" w:color="auto"/>
              <w:left w:val="outset" w:sz="6" w:space="0" w:color="auto"/>
              <w:bottom w:val="outset" w:sz="6" w:space="0" w:color="auto"/>
              <w:right w:val="outset" w:sz="6" w:space="0" w:color="auto"/>
            </w:tcBorders>
            <w:vAlign w:val="center"/>
            <w:hideMark/>
          </w:tcPr>
          <w:p w14:paraId="01594A24"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597DE7AC"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w:t>
            </w:r>
          </w:p>
        </w:tc>
      </w:tr>
      <w:tr w:rsidR="008216DF" w:rsidRPr="004616AF" w14:paraId="656D9299"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445AEB62" w14:textId="77777777" w:rsidR="008216DF" w:rsidRPr="004616AF" w:rsidRDefault="008216DF" w:rsidP="00D13F6D">
            <w:pPr>
              <w:spacing w:before="100" w:beforeAutospacing="1" w:after="100" w:afterAutospacing="1" w:line="240" w:lineRule="auto"/>
              <w:ind w:firstLine="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5.2. speciālais budžets</w:t>
            </w:r>
          </w:p>
        </w:tc>
        <w:tc>
          <w:tcPr>
            <w:tcW w:w="877" w:type="dxa"/>
            <w:vMerge/>
            <w:tcBorders>
              <w:top w:val="outset" w:sz="6" w:space="0" w:color="auto"/>
              <w:left w:val="outset" w:sz="6" w:space="0" w:color="auto"/>
              <w:bottom w:val="outset" w:sz="6" w:space="0" w:color="auto"/>
              <w:right w:val="outset" w:sz="6" w:space="0" w:color="auto"/>
            </w:tcBorders>
            <w:vAlign w:val="center"/>
            <w:hideMark/>
          </w:tcPr>
          <w:p w14:paraId="6F04E97D" w14:textId="77777777" w:rsidR="008216DF" w:rsidRPr="004616AF" w:rsidRDefault="008216DF" w:rsidP="00D13F6D">
            <w:pPr>
              <w:spacing w:after="0" w:line="240" w:lineRule="auto"/>
              <w:rPr>
                <w:rFonts w:ascii="Times New Roman" w:eastAsia="Times New Roman" w:hAnsi="Times New Roman" w:cs="Times New Roman"/>
                <w:sz w:val="24"/>
                <w:szCs w:val="24"/>
                <w:lang w:eastAsia="lv-LV"/>
              </w:rPr>
            </w:pP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2A7E46EA" w14:textId="77777777" w:rsidR="008216DF" w:rsidRPr="004616AF" w:rsidRDefault="008216DF" w:rsidP="00D13F6D">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0 </w:t>
            </w:r>
          </w:p>
        </w:tc>
        <w:tc>
          <w:tcPr>
            <w:tcW w:w="954" w:type="dxa"/>
            <w:vMerge/>
            <w:tcBorders>
              <w:top w:val="outset" w:sz="6" w:space="0" w:color="auto"/>
              <w:left w:val="outset" w:sz="6" w:space="0" w:color="auto"/>
              <w:bottom w:val="outset" w:sz="6" w:space="0" w:color="auto"/>
              <w:right w:val="outset" w:sz="6" w:space="0" w:color="auto"/>
            </w:tcBorders>
            <w:vAlign w:val="center"/>
            <w:hideMark/>
          </w:tcPr>
          <w:p w14:paraId="49734511" w14:textId="77777777" w:rsidR="008216DF" w:rsidRPr="004616AF" w:rsidRDefault="008216DF" w:rsidP="00D13F6D">
            <w:pPr>
              <w:spacing w:after="0" w:line="240" w:lineRule="auto"/>
              <w:rPr>
                <w:rFonts w:ascii="Times New Roman" w:eastAsia="Times New Roman" w:hAnsi="Times New Roman" w:cs="Times New Roman"/>
                <w:sz w:val="24"/>
                <w:szCs w:val="24"/>
                <w:lang w:eastAsia="lv-LV"/>
              </w:rPr>
            </w:pPr>
          </w:p>
        </w:tc>
        <w:tc>
          <w:tcPr>
            <w:tcW w:w="968" w:type="dxa"/>
            <w:tcBorders>
              <w:top w:val="outset" w:sz="6" w:space="0" w:color="auto"/>
              <w:left w:val="outset" w:sz="6" w:space="0" w:color="auto"/>
              <w:bottom w:val="outset" w:sz="6" w:space="0" w:color="auto"/>
              <w:right w:val="outset" w:sz="6" w:space="0" w:color="auto"/>
            </w:tcBorders>
            <w:vAlign w:val="center"/>
            <w:hideMark/>
          </w:tcPr>
          <w:p w14:paraId="662D70A5" w14:textId="77777777" w:rsidR="008216DF" w:rsidRPr="004616AF" w:rsidRDefault="008216DF" w:rsidP="00D13F6D">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vMerge/>
            <w:tcBorders>
              <w:top w:val="outset" w:sz="6" w:space="0" w:color="auto"/>
              <w:left w:val="outset" w:sz="6" w:space="0" w:color="auto"/>
              <w:bottom w:val="outset" w:sz="6" w:space="0" w:color="auto"/>
              <w:right w:val="outset" w:sz="6" w:space="0" w:color="auto"/>
            </w:tcBorders>
            <w:vAlign w:val="center"/>
            <w:hideMark/>
          </w:tcPr>
          <w:p w14:paraId="7847511D" w14:textId="77777777" w:rsidR="008216DF" w:rsidRPr="004616AF" w:rsidRDefault="008216DF" w:rsidP="00D13F6D">
            <w:pPr>
              <w:spacing w:after="0" w:line="240" w:lineRule="auto"/>
              <w:rPr>
                <w:rFonts w:ascii="Times New Roman" w:eastAsia="Times New Roman" w:hAnsi="Times New Roman" w:cs="Times New Roman"/>
                <w:sz w:val="24"/>
                <w:szCs w:val="24"/>
                <w:lang w:eastAsia="lv-LV"/>
              </w:rPr>
            </w:pPr>
          </w:p>
        </w:tc>
        <w:tc>
          <w:tcPr>
            <w:tcW w:w="966" w:type="dxa"/>
            <w:tcBorders>
              <w:top w:val="outset" w:sz="6" w:space="0" w:color="auto"/>
              <w:left w:val="outset" w:sz="6" w:space="0" w:color="auto"/>
              <w:bottom w:val="outset" w:sz="6" w:space="0" w:color="auto"/>
              <w:right w:val="outset" w:sz="6" w:space="0" w:color="auto"/>
            </w:tcBorders>
            <w:vAlign w:val="center"/>
            <w:hideMark/>
          </w:tcPr>
          <w:p w14:paraId="62FFCA4E"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0A010D72"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r>
      <w:tr w:rsidR="008216DF" w:rsidRPr="004616AF" w14:paraId="23CAA16A"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379DDCA9" w14:textId="77777777" w:rsidR="008216DF" w:rsidRPr="004616AF" w:rsidRDefault="008216DF" w:rsidP="00D13F6D">
            <w:pPr>
              <w:spacing w:before="100" w:beforeAutospacing="1" w:after="100" w:afterAutospacing="1" w:line="240" w:lineRule="auto"/>
              <w:ind w:firstLine="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5.3. pašvaldību budžets</w:t>
            </w:r>
          </w:p>
        </w:tc>
        <w:tc>
          <w:tcPr>
            <w:tcW w:w="877" w:type="dxa"/>
            <w:vMerge/>
            <w:tcBorders>
              <w:top w:val="outset" w:sz="6" w:space="0" w:color="auto"/>
              <w:left w:val="outset" w:sz="6" w:space="0" w:color="auto"/>
              <w:bottom w:val="outset" w:sz="6" w:space="0" w:color="auto"/>
              <w:right w:val="outset" w:sz="6" w:space="0" w:color="auto"/>
            </w:tcBorders>
            <w:vAlign w:val="center"/>
            <w:hideMark/>
          </w:tcPr>
          <w:p w14:paraId="3E271A82" w14:textId="77777777" w:rsidR="008216DF" w:rsidRPr="004616AF" w:rsidRDefault="008216DF" w:rsidP="00D13F6D">
            <w:pPr>
              <w:spacing w:after="0" w:line="240" w:lineRule="auto"/>
              <w:rPr>
                <w:rFonts w:ascii="Times New Roman" w:eastAsia="Times New Roman" w:hAnsi="Times New Roman" w:cs="Times New Roman"/>
                <w:sz w:val="24"/>
                <w:szCs w:val="24"/>
                <w:lang w:eastAsia="lv-LV"/>
              </w:rPr>
            </w:pPr>
          </w:p>
        </w:tc>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7D30C244" w14:textId="77777777" w:rsidR="008216DF" w:rsidRPr="004616AF" w:rsidRDefault="008216DF" w:rsidP="00D13F6D">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vMerge/>
            <w:tcBorders>
              <w:top w:val="outset" w:sz="6" w:space="0" w:color="auto"/>
              <w:left w:val="outset" w:sz="6" w:space="0" w:color="auto"/>
              <w:bottom w:val="outset" w:sz="6" w:space="0" w:color="auto"/>
              <w:right w:val="outset" w:sz="6" w:space="0" w:color="auto"/>
            </w:tcBorders>
            <w:vAlign w:val="center"/>
            <w:hideMark/>
          </w:tcPr>
          <w:p w14:paraId="5299B120" w14:textId="77777777" w:rsidR="008216DF" w:rsidRPr="004616AF" w:rsidRDefault="008216DF" w:rsidP="00D13F6D">
            <w:pPr>
              <w:spacing w:after="0" w:line="240" w:lineRule="auto"/>
              <w:rPr>
                <w:rFonts w:ascii="Times New Roman" w:eastAsia="Times New Roman" w:hAnsi="Times New Roman" w:cs="Times New Roman"/>
                <w:sz w:val="24"/>
                <w:szCs w:val="24"/>
                <w:lang w:eastAsia="lv-LV"/>
              </w:rPr>
            </w:pPr>
          </w:p>
        </w:tc>
        <w:tc>
          <w:tcPr>
            <w:tcW w:w="968" w:type="dxa"/>
            <w:tcBorders>
              <w:top w:val="outset" w:sz="6" w:space="0" w:color="auto"/>
              <w:left w:val="outset" w:sz="6" w:space="0" w:color="auto"/>
              <w:bottom w:val="outset" w:sz="6" w:space="0" w:color="auto"/>
              <w:right w:val="outset" w:sz="6" w:space="0" w:color="auto"/>
            </w:tcBorders>
            <w:vAlign w:val="center"/>
            <w:hideMark/>
          </w:tcPr>
          <w:p w14:paraId="6D2CED5E" w14:textId="77777777" w:rsidR="008216DF" w:rsidRPr="004616AF" w:rsidRDefault="008216DF" w:rsidP="00D13F6D">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954" w:type="dxa"/>
            <w:vMerge/>
            <w:tcBorders>
              <w:top w:val="outset" w:sz="6" w:space="0" w:color="auto"/>
              <w:left w:val="outset" w:sz="6" w:space="0" w:color="auto"/>
              <w:bottom w:val="outset" w:sz="6" w:space="0" w:color="auto"/>
              <w:right w:val="outset" w:sz="6" w:space="0" w:color="auto"/>
            </w:tcBorders>
            <w:vAlign w:val="center"/>
            <w:hideMark/>
          </w:tcPr>
          <w:p w14:paraId="6F9B19B2" w14:textId="77777777" w:rsidR="008216DF" w:rsidRPr="004616AF" w:rsidRDefault="008216DF" w:rsidP="00D13F6D">
            <w:pPr>
              <w:spacing w:after="0" w:line="240" w:lineRule="auto"/>
              <w:rPr>
                <w:rFonts w:ascii="Times New Roman" w:eastAsia="Times New Roman" w:hAnsi="Times New Roman" w:cs="Times New Roman"/>
                <w:sz w:val="24"/>
                <w:szCs w:val="24"/>
                <w:lang w:eastAsia="lv-LV"/>
              </w:rPr>
            </w:pPr>
          </w:p>
        </w:tc>
        <w:tc>
          <w:tcPr>
            <w:tcW w:w="966" w:type="dxa"/>
            <w:tcBorders>
              <w:top w:val="outset" w:sz="6" w:space="0" w:color="auto"/>
              <w:left w:val="outset" w:sz="6" w:space="0" w:color="auto"/>
              <w:bottom w:val="outset" w:sz="6" w:space="0" w:color="auto"/>
              <w:right w:val="outset" w:sz="6" w:space="0" w:color="auto"/>
            </w:tcBorders>
            <w:vAlign w:val="center"/>
            <w:hideMark/>
          </w:tcPr>
          <w:p w14:paraId="2C35A6E5"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c>
          <w:tcPr>
            <w:tcW w:w="1325" w:type="dxa"/>
            <w:gridSpan w:val="2"/>
            <w:tcBorders>
              <w:top w:val="outset" w:sz="6" w:space="0" w:color="auto"/>
              <w:left w:val="outset" w:sz="6" w:space="0" w:color="auto"/>
              <w:bottom w:val="outset" w:sz="6" w:space="0" w:color="auto"/>
              <w:right w:val="outset" w:sz="6" w:space="0" w:color="auto"/>
            </w:tcBorders>
            <w:vAlign w:val="center"/>
            <w:hideMark/>
          </w:tcPr>
          <w:p w14:paraId="215061F4"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0</w:t>
            </w:r>
          </w:p>
        </w:tc>
      </w:tr>
      <w:tr w:rsidR="008216DF" w:rsidRPr="004616AF" w14:paraId="1F363895"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2F9F15D5" w14:textId="77777777" w:rsidR="008216DF" w:rsidRPr="004616AF" w:rsidRDefault="008216DF" w:rsidP="00D13F6D">
            <w:pPr>
              <w:spacing w:before="100" w:beforeAutospacing="1" w:after="100" w:afterAutospacing="1" w:line="240" w:lineRule="auto"/>
              <w:ind w:right="21" w:firstLine="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191" w:type="dxa"/>
            <w:gridSpan w:val="9"/>
            <w:vMerge w:val="restart"/>
            <w:tcBorders>
              <w:top w:val="outset" w:sz="6" w:space="0" w:color="auto"/>
              <w:left w:val="outset" w:sz="6" w:space="0" w:color="auto"/>
              <w:bottom w:val="outset" w:sz="6" w:space="0" w:color="auto"/>
              <w:right w:val="outset" w:sz="6" w:space="0" w:color="auto"/>
            </w:tcBorders>
            <w:vAlign w:val="center"/>
            <w:hideMark/>
          </w:tcPr>
          <w:p w14:paraId="05155A4F" w14:textId="77777777" w:rsidR="008216DF" w:rsidRPr="004616AF" w:rsidRDefault="008216D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 </w:t>
            </w:r>
            <w:r w:rsidRPr="004616AF">
              <w:rPr>
                <w:rFonts w:ascii="Times New Roman" w:eastAsia="Times New Roman" w:hAnsi="Times New Roman" w:cs="Times New Roman"/>
                <w:sz w:val="24"/>
                <w:szCs w:val="24"/>
                <w:lang w:eastAsia="lv-LV"/>
              </w:rPr>
              <w:t xml:space="preserve"> </w:t>
            </w:r>
          </w:p>
        </w:tc>
      </w:tr>
      <w:tr w:rsidR="008216DF" w:rsidRPr="004616AF" w14:paraId="680786D2"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7E256239" w14:textId="77777777" w:rsidR="008216DF" w:rsidRPr="004616AF" w:rsidRDefault="008216DF" w:rsidP="00D13F6D">
            <w:pPr>
              <w:spacing w:before="100" w:beforeAutospacing="1" w:after="100" w:afterAutospacing="1" w:line="240" w:lineRule="auto"/>
              <w:ind w:right="21" w:firstLine="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6.1. detalizēts ieņēmumu aprēķins</w:t>
            </w:r>
          </w:p>
        </w:tc>
        <w:tc>
          <w:tcPr>
            <w:tcW w:w="7191" w:type="dxa"/>
            <w:gridSpan w:val="9"/>
            <w:vMerge/>
            <w:tcBorders>
              <w:top w:val="outset" w:sz="6" w:space="0" w:color="auto"/>
              <w:left w:val="outset" w:sz="6" w:space="0" w:color="auto"/>
              <w:bottom w:val="outset" w:sz="6" w:space="0" w:color="auto"/>
              <w:right w:val="outset" w:sz="6" w:space="0" w:color="auto"/>
            </w:tcBorders>
            <w:vAlign w:val="center"/>
            <w:hideMark/>
          </w:tcPr>
          <w:p w14:paraId="7B362A73" w14:textId="77777777" w:rsidR="008216DF" w:rsidRPr="004616AF" w:rsidRDefault="008216DF" w:rsidP="00D13F6D">
            <w:pPr>
              <w:spacing w:after="0" w:line="240" w:lineRule="auto"/>
              <w:rPr>
                <w:rFonts w:ascii="Times New Roman" w:eastAsia="Times New Roman" w:hAnsi="Times New Roman" w:cs="Times New Roman"/>
                <w:sz w:val="24"/>
                <w:szCs w:val="24"/>
                <w:lang w:eastAsia="lv-LV"/>
              </w:rPr>
            </w:pPr>
          </w:p>
        </w:tc>
      </w:tr>
      <w:tr w:rsidR="008216DF" w:rsidRPr="004616AF" w14:paraId="46132B52"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03CC08AD" w14:textId="77777777" w:rsidR="008216DF" w:rsidRPr="004616AF" w:rsidRDefault="008216DF" w:rsidP="00D13F6D">
            <w:pPr>
              <w:spacing w:before="100" w:beforeAutospacing="1" w:after="100" w:afterAutospacing="1" w:line="240" w:lineRule="auto"/>
              <w:ind w:right="21" w:firstLine="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6.2. detalizēts izdevumu aprēķins</w:t>
            </w:r>
          </w:p>
        </w:tc>
        <w:tc>
          <w:tcPr>
            <w:tcW w:w="7191" w:type="dxa"/>
            <w:gridSpan w:val="9"/>
            <w:vMerge/>
            <w:tcBorders>
              <w:top w:val="outset" w:sz="6" w:space="0" w:color="auto"/>
              <w:left w:val="outset" w:sz="6" w:space="0" w:color="auto"/>
              <w:bottom w:val="outset" w:sz="6" w:space="0" w:color="auto"/>
              <w:right w:val="outset" w:sz="6" w:space="0" w:color="auto"/>
            </w:tcBorders>
            <w:vAlign w:val="center"/>
            <w:hideMark/>
          </w:tcPr>
          <w:p w14:paraId="457574EB" w14:textId="77777777" w:rsidR="008216DF" w:rsidRPr="004616AF" w:rsidRDefault="008216DF" w:rsidP="00D13F6D">
            <w:pPr>
              <w:spacing w:after="0" w:line="240" w:lineRule="auto"/>
              <w:rPr>
                <w:rFonts w:ascii="Times New Roman" w:eastAsia="Times New Roman" w:hAnsi="Times New Roman" w:cs="Times New Roman"/>
                <w:sz w:val="24"/>
                <w:szCs w:val="24"/>
                <w:lang w:eastAsia="lv-LV"/>
              </w:rPr>
            </w:pPr>
          </w:p>
        </w:tc>
      </w:tr>
      <w:tr w:rsidR="008216DF" w:rsidRPr="004616AF" w14:paraId="66481AE3"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6871BB5C" w14:textId="77777777" w:rsidR="008216DF" w:rsidRPr="004616AF" w:rsidRDefault="008216DF" w:rsidP="00D13F6D">
            <w:pPr>
              <w:spacing w:before="100" w:beforeAutospacing="1" w:after="100" w:afterAutospacing="1" w:line="240" w:lineRule="auto"/>
              <w:ind w:right="21" w:firstLine="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7. Amata vietu skaita izmaiņas</w:t>
            </w:r>
          </w:p>
        </w:tc>
        <w:tc>
          <w:tcPr>
            <w:tcW w:w="7191" w:type="dxa"/>
            <w:gridSpan w:val="9"/>
            <w:tcBorders>
              <w:top w:val="outset" w:sz="6" w:space="0" w:color="auto"/>
              <w:left w:val="outset" w:sz="6" w:space="0" w:color="auto"/>
              <w:bottom w:val="outset" w:sz="6" w:space="0" w:color="auto"/>
              <w:right w:val="outset" w:sz="6" w:space="0" w:color="auto"/>
            </w:tcBorders>
            <w:hideMark/>
          </w:tcPr>
          <w:p w14:paraId="6E2D98B4" w14:textId="614F8E56" w:rsidR="008216DF" w:rsidRPr="004616AF" w:rsidRDefault="00C0768F" w:rsidP="00D13F6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sz w:val="24"/>
                <w:szCs w:val="24"/>
                <w:lang w:eastAsia="lv-LV"/>
              </w:rPr>
              <w:t>P</w:t>
            </w:r>
            <w:r w:rsidR="008216DF" w:rsidRPr="004616AF">
              <w:rPr>
                <w:rFonts w:ascii="Times New Roman" w:eastAsia="Times New Roman" w:hAnsi="Times New Roman" w:cs="Times New Roman"/>
                <w:sz w:val="24"/>
                <w:szCs w:val="24"/>
                <w:lang w:eastAsia="lv-LV"/>
              </w:rPr>
              <w:t>rojektā minētais regulējums neparedz jaunu amata vietu izveidošanu.</w:t>
            </w:r>
          </w:p>
        </w:tc>
      </w:tr>
      <w:tr w:rsidR="008216DF" w:rsidRPr="004616AF" w14:paraId="0B7121DB" w14:textId="77777777" w:rsidTr="00D13F6D">
        <w:trPr>
          <w:tblCellSpacing w:w="15" w:type="dxa"/>
        </w:trPr>
        <w:tc>
          <w:tcPr>
            <w:tcW w:w="1875" w:type="dxa"/>
            <w:gridSpan w:val="2"/>
            <w:tcBorders>
              <w:top w:val="outset" w:sz="6" w:space="0" w:color="auto"/>
              <w:left w:val="outset" w:sz="6" w:space="0" w:color="auto"/>
              <w:bottom w:val="outset" w:sz="6" w:space="0" w:color="auto"/>
              <w:right w:val="outset" w:sz="6" w:space="0" w:color="auto"/>
            </w:tcBorders>
            <w:hideMark/>
          </w:tcPr>
          <w:p w14:paraId="773C6D13" w14:textId="77777777" w:rsidR="008216DF" w:rsidRPr="004616AF" w:rsidRDefault="008216DF" w:rsidP="00D13F6D">
            <w:pPr>
              <w:spacing w:before="100" w:beforeAutospacing="1" w:after="100" w:afterAutospacing="1" w:line="240" w:lineRule="auto"/>
              <w:ind w:right="21" w:firstLine="57"/>
              <w:jc w:val="both"/>
              <w:rPr>
                <w:rFonts w:ascii="Times New Roman" w:eastAsia="Times New Roman" w:hAnsi="Times New Roman" w:cs="Times New Roman"/>
                <w:sz w:val="24"/>
                <w:szCs w:val="24"/>
                <w:lang w:eastAsia="lv-LV"/>
              </w:rPr>
            </w:pPr>
            <w:r w:rsidRPr="004616AF">
              <w:rPr>
                <w:rFonts w:ascii="Times New Roman" w:eastAsia="Times New Roman" w:hAnsi="Times New Roman" w:cs="Times New Roman"/>
                <w:iCs/>
                <w:sz w:val="24"/>
                <w:szCs w:val="24"/>
                <w:lang w:eastAsia="lv-LV"/>
              </w:rPr>
              <w:t>8.Cita informācija</w:t>
            </w:r>
          </w:p>
        </w:tc>
        <w:tc>
          <w:tcPr>
            <w:tcW w:w="7191" w:type="dxa"/>
            <w:gridSpan w:val="9"/>
            <w:tcBorders>
              <w:top w:val="outset" w:sz="6" w:space="0" w:color="auto"/>
              <w:left w:val="outset" w:sz="6" w:space="0" w:color="auto"/>
              <w:bottom w:val="outset" w:sz="6" w:space="0" w:color="auto"/>
              <w:right w:val="outset" w:sz="6" w:space="0" w:color="auto"/>
            </w:tcBorders>
            <w:hideMark/>
          </w:tcPr>
          <w:p w14:paraId="64316058" w14:textId="2C66A313" w:rsidR="008216DF" w:rsidRPr="004616AF" w:rsidRDefault="003869AB" w:rsidP="00D13F6D">
            <w:pPr>
              <w:spacing w:after="0" w:line="240" w:lineRule="auto"/>
              <w:jc w:val="both"/>
              <w:rPr>
                <w:rFonts w:ascii="Times New Roman" w:hAnsi="Times New Roman" w:cs="Times New Roman"/>
                <w:sz w:val="28"/>
                <w:szCs w:val="28"/>
              </w:rPr>
            </w:pPr>
            <w:r>
              <w:rPr>
                <w:rFonts w:ascii="Times New Roman" w:eastAsia="Times New Roman" w:hAnsi="Times New Roman"/>
                <w:sz w:val="24"/>
                <w:szCs w:val="24"/>
                <w:lang w:eastAsia="lv-LV"/>
              </w:rPr>
              <w:t>MK noteikumu Nr.360</w:t>
            </w:r>
            <w:r w:rsidRPr="005843E3">
              <w:rPr>
                <w:rFonts w:ascii="Times New Roman" w:eastAsia="Times New Roman" w:hAnsi="Times New Roman"/>
                <w:sz w:val="24"/>
                <w:szCs w:val="24"/>
                <w:lang w:eastAsia="lv-LV"/>
              </w:rPr>
              <w:t xml:space="preserve"> 55.</w:t>
            </w:r>
            <w:r w:rsidRPr="005843E3">
              <w:rPr>
                <w:rFonts w:ascii="Times New Roman" w:eastAsia="Times New Roman" w:hAnsi="Times New Roman"/>
                <w:sz w:val="24"/>
                <w:szCs w:val="24"/>
                <w:vertAlign w:val="superscript"/>
                <w:lang w:eastAsia="lv-LV"/>
              </w:rPr>
              <w:t>3</w:t>
            </w:r>
            <w:r w:rsidRPr="005843E3">
              <w:rPr>
                <w:rFonts w:ascii="Times New Roman" w:eastAsia="Times New Roman" w:hAnsi="Times New Roman"/>
                <w:sz w:val="24"/>
                <w:szCs w:val="24"/>
                <w:lang w:eastAsia="lv-LV"/>
              </w:rPr>
              <w:t>, 55.</w:t>
            </w:r>
            <w:r w:rsidRPr="005843E3">
              <w:rPr>
                <w:rFonts w:ascii="Times New Roman" w:eastAsia="Times New Roman" w:hAnsi="Times New Roman"/>
                <w:sz w:val="24"/>
                <w:szCs w:val="24"/>
                <w:vertAlign w:val="superscript"/>
                <w:lang w:eastAsia="lv-LV"/>
              </w:rPr>
              <w:t>4</w:t>
            </w:r>
            <w:r w:rsidRPr="005843E3">
              <w:rPr>
                <w:rFonts w:ascii="Times New Roman" w:eastAsia="Times New Roman" w:hAnsi="Times New Roman"/>
                <w:sz w:val="24"/>
                <w:szCs w:val="24"/>
                <w:lang w:eastAsia="lv-LV"/>
              </w:rPr>
              <w:t xml:space="preserve"> , 55.</w:t>
            </w:r>
            <w:r w:rsidRPr="005843E3">
              <w:rPr>
                <w:rFonts w:ascii="Times New Roman" w:eastAsia="Times New Roman" w:hAnsi="Times New Roman"/>
                <w:sz w:val="24"/>
                <w:szCs w:val="24"/>
                <w:vertAlign w:val="superscript"/>
                <w:lang w:eastAsia="lv-LV"/>
              </w:rPr>
              <w:t>5</w:t>
            </w:r>
            <w:r w:rsidRPr="005843E3">
              <w:rPr>
                <w:rFonts w:ascii="Times New Roman" w:eastAsia="Times New Roman" w:hAnsi="Times New Roman"/>
                <w:sz w:val="24"/>
                <w:szCs w:val="24"/>
                <w:lang w:eastAsia="lv-LV"/>
              </w:rPr>
              <w:t>, 55.</w:t>
            </w:r>
            <w:r w:rsidRPr="005843E3">
              <w:rPr>
                <w:rFonts w:ascii="Times New Roman" w:eastAsia="Times New Roman" w:hAnsi="Times New Roman"/>
                <w:sz w:val="24"/>
                <w:szCs w:val="24"/>
                <w:vertAlign w:val="superscript"/>
                <w:lang w:eastAsia="lv-LV"/>
              </w:rPr>
              <w:t>6</w:t>
            </w:r>
            <w:r w:rsidRPr="005843E3">
              <w:rPr>
                <w:rFonts w:ascii="Times New Roman" w:eastAsia="Times New Roman" w:hAnsi="Times New Roman"/>
                <w:sz w:val="24"/>
                <w:szCs w:val="24"/>
                <w:lang w:eastAsia="lv-LV"/>
              </w:rPr>
              <w:t>, 55.</w:t>
            </w:r>
            <w:r w:rsidRPr="005843E3">
              <w:rPr>
                <w:rFonts w:ascii="Times New Roman" w:eastAsia="Times New Roman" w:hAnsi="Times New Roman"/>
                <w:sz w:val="24"/>
                <w:szCs w:val="24"/>
                <w:vertAlign w:val="superscript"/>
                <w:lang w:eastAsia="lv-LV"/>
              </w:rPr>
              <w:t>7</w:t>
            </w:r>
            <w:r w:rsidRPr="005843E3">
              <w:rPr>
                <w:rFonts w:ascii="Times New Roman" w:eastAsia="Times New Roman" w:hAnsi="Times New Roman"/>
                <w:sz w:val="24"/>
                <w:szCs w:val="24"/>
                <w:lang w:eastAsia="lv-LV"/>
              </w:rPr>
              <w:t>, 55.</w:t>
            </w:r>
            <w:r w:rsidRPr="005843E3">
              <w:rPr>
                <w:rFonts w:ascii="Times New Roman" w:eastAsia="Times New Roman" w:hAnsi="Times New Roman"/>
                <w:sz w:val="24"/>
                <w:szCs w:val="24"/>
                <w:vertAlign w:val="superscript"/>
                <w:lang w:eastAsia="lv-LV"/>
              </w:rPr>
              <w:t>8</w:t>
            </w:r>
            <w:r w:rsidRPr="005843E3">
              <w:rPr>
                <w:rFonts w:ascii="Times New Roman" w:eastAsia="Times New Roman" w:hAnsi="Times New Roman"/>
                <w:sz w:val="24"/>
                <w:szCs w:val="24"/>
                <w:lang w:eastAsia="lv-LV"/>
              </w:rPr>
              <w:t>, 55.</w:t>
            </w:r>
            <w:r w:rsidRPr="005843E3">
              <w:rPr>
                <w:rFonts w:ascii="Times New Roman" w:eastAsia="Times New Roman" w:hAnsi="Times New Roman"/>
                <w:sz w:val="24"/>
                <w:szCs w:val="24"/>
                <w:vertAlign w:val="superscript"/>
                <w:lang w:eastAsia="lv-LV"/>
              </w:rPr>
              <w:t>9</w:t>
            </w:r>
            <w:r w:rsidRPr="005843E3">
              <w:rPr>
                <w:rFonts w:ascii="Times New Roman" w:eastAsia="Times New Roman" w:hAnsi="Times New Roman"/>
                <w:sz w:val="24"/>
                <w:szCs w:val="24"/>
                <w:lang w:eastAsia="lv-LV"/>
              </w:rPr>
              <w:t>, 55.</w:t>
            </w:r>
            <w:r w:rsidRPr="005843E3">
              <w:rPr>
                <w:rFonts w:ascii="Times New Roman" w:eastAsia="Times New Roman" w:hAnsi="Times New Roman"/>
                <w:sz w:val="24"/>
                <w:szCs w:val="24"/>
                <w:vertAlign w:val="superscript"/>
                <w:lang w:eastAsia="lv-LV"/>
              </w:rPr>
              <w:t>10</w:t>
            </w:r>
            <w:r w:rsidRPr="005843E3">
              <w:rPr>
                <w:rFonts w:ascii="Times New Roman" w:eastAsia="Times New Roman" w:hAnsi="Times New Roman"/>
                <w:sz w:val="24"/>
                <w:szCs w:val="24"/>
                <w:lang w:eastAsia="lv-LV"/>
              </w:rPr>
              <w:t>, 55.</w:t>
            </w:r>
            <w:r w:rsidRPr="005843E3">
              <w:rPr>
                <w:rFonts w:ascii="Times New Roman" w:eastAsia="Times New Roman" w:hAnsi="Times New Roman"/>
                <w:sz w:val="24"/>
                <w:szCs w:val="24"/>
                <w:vertAlign w:val="superscript"/>
                <w:lang w:eastAsia="lv-LV"/>
              </w:rPr>
              <w:t>11</w:t>
            </w:r>
            <w:r w:rsidRPr="005843E3">
              <w:rPr>
                <w:rFonts w:ascii="Times New Roman" w:eastAsia="Times New Roman" w:hAnsi="Times New Roman"/>
                <w:sz w:val="24"/>
                <w:szCs w:val="24"/>
                <w:lang w:eastAsia="lv-LV"/>
              </w:rPr>
              <w:t xml:space="preserve"> un 55.</w:t>
            </w:r>
            <w:r w:rsidRPr="005843E3">
              <w:rPr>
                <w:rFonts w:ascii="Times New Roman" w:eastAsia="Times New Roman" w:hAnsi="Times New Roman"/>
                <w:sz w:val="24"/>
                <w:szCs w:val="24"/>
                <w:vertAlign w:val="superscript"/>
                <w:lang w:eastAsia="lv-LV"/>
              </w:rPr>
              <w:t>12</w:t>
            </w:r>
            <w:r w:rsidRPr="005843E3">
              <w:rPr>
                <w:rFonts w:ascii="Times New Roman" w:eastAsia="Times New Roman" w:hAnsi="Times New Roman"/>
                <w:sz w:val="24"/>
                <w:szCs w:val="24"/>
                <w:lang w:eastAsia="lv-LV"/>
              </w:rPr>
              <w:t xml:space="preserve"> punkt</w:t>
            </w:r>
            <w:r>
              <w:rPr>
                <w:rFonts w:ascii="Times New Roman" w:eastAsia="Times New Roman" w:hAnsi="Times New Roman"/>
                <w:sz w:val="24"/>
                <w:szCs w:val="24"/>
                <w:lang w:eastAsia="lv-LV"/>
              </w:rPr>
              <w:t>a</w:t>
            </w:r>
            <w:r w:rsidRPr="004616AF">
              <w:rPr>
                <w:rFonts w:ascii="Times New Roman" w:eastAsia="Calibri" w:hAnsi="Times New Roman" w:cs="Times New Roman"/>
                <w:color w:val="000000"/>
                <w:sz w:val="24"/>
                <w:szCs w:val="24"/>
              </w:rPr>
              <w:t xml:space="preserve"> </w:t>
            </w:r>
            <w:r w:rsidR="008216DF" w:rsidRPr="004616AF">
              <w:rPr>
                <w:rFonts w:ascii="Times New Roman" w:eastAsia="Calibri" w:hAnsi="Times New Roman" w:cs="Times New Roman"/>
                <w:color w:val="000000"/>
                <w:sz w:val="24"/>
                <w:szCs w:val="24"/>
              </w:rPr>
              <w:t xml:space="preserve">izpilde tiks nodrošināta Ministru kabineta 2020.gada 22.decembra rīkojumā Nr.796 “Par finanšu līdzekļu piešķiršanu no valsts </w:t>
            </w:r>
            <w:r w:rsidR="008216DF" w:rsidRPr="004616AF">
              <w:rPr>
                <w:rFonts w:ascii="Times New Roman" w:eastAsia="Calibri" w:hAnsi="Times New Roman" w:cs="Times New Roman"/>
                <w:color w:val="000000"/>
                <w:sz w:val="24"/>
                <w:szCs w:val="24"/>
              </w:rPr>
              <w:lastRenderedPageBreak/>
              <w:t>budžeta programmas “Līdzekļi neparedzētiem gadījumiem””</w:t>
            </w:r>
            <w:r w:rsidR="008216DF" w:rsidRPr="004616AF">
              <w:rPr>
                <w:rFonts w:ascii="Times New Roman" w:hAnsi="Times New Roman" w:cs="Times New Roman"/>
              </w:rPr>
              <w:t xml:space="preserve"> </w:t>
            </w:r>
            <w:r w:rsidR="008216DF" w:rsidRPr="004616AF">
              <w:rPr>
                <w:rFonts w:ascii="Times New Roman" w:eastAsia="Calibri" w:hAnsi="Times New Roman" w:cs="Times New Roman"/>
                <w:color w:val="000000"/>
                <w:sz w:val="24"/>
                <w:szCs w:val="24"/>
              </w:rPr>
              <w:t xml:space="preserve">Ekonomikas ministrijai paredzētā finansējuma ietvaros, kas nepārsniedz   2 173 500 </w:t>
            </w:r>
            <w:proofErr w:type="spellStart"/>
            <w:r w:rsidR="008216DF" w:rsidRPr="004616AF">
              <w:rPr>
                <w:rFonts w:ascii="Times New Roman" w:eastAsia="Calibri" w:hAnsi="Times New Roman" w:cs="Times New Roman"/>
                <w:color w:val="000000"/>
                <w:sz w:val="24"/>
                <w:szCs w:val="24"/>
              </w:rPr>
              <w:t>euro</w:t>
            </w:r>
            <w:proofErr w:type="spellEnd"/>
            <w:r w:rsidR="008216DF" w:rsidRPr="004616AF">
              <w:rPr>
                <w:rFonts w:ascii="Times New Roman" w:eastAsia="Calibri" w:hAnsi="Times New Roman" w:cs="Times New Roman"/>
                <w:color w:val="000000"/>
                <w:sz w:val="24"/>
                <w:szCs w:val="24"/>
              </w:rPr>
              <w:t>, lai Latvijas Investīciju un attīstības aģentūra varētu segt izmaksas par personu izmitināšanu tūristu mītnēs.</w:t>
            </w:r>
          </w:p>
          <w:p w14:paraId="554A0648" w14:textId="77777777" w:rsidR="008216DF" w:rsidRPr="004616AF" w:rsidRDefault="008216DF" w:rsidP="00D13F6D">
            <w:pPr>
              <w:spacing w:after="0" w:line="240" w:lineRule="auto"/>
              <w:jc w:val="both"/>
              <w:rPr>
                <w:rFonts w:ascii="Times New Roman" w:hAnsi="Times New Roman" w:cs="Times New Roman"/>
                <w:sz w:val="28"/>
                <w:szCs w:val="28"/>
              </w:rPr>
            </w:pPr>
            <w:r w:rsidRPr="004616AF">
              <w:rPr>
                <w:rFonts w:ascii="Times New Roman" w:hAnsi="Times New Roman" w:cs="Times New Roman"/>
                <w:sz w:val="24"/>
                <w:szCs w:val="24"/>
              </w:rPr>
              <w:t xml:space="preserve">Atbilstoši Ministru kabineta 2021. gada 12. marta sēdē pieņemtajam </w:t>
            </w:r>
            <w:proofErr w:type="spellStart"/>
            <w:r w:rsidRPr="004616AF">
              <w:rPr>
                <w:rFonts w:ascii="Times New Roman" w:hAnsi="Times New Roman" w:cs="Times New Roman"/>
                <w:sz w:val="24"/>
                <w:szCs w:val="24"/>
              </w:rPr>
              <w:t>protokollēmumam</w:t>
            </w:r>
            <w:proofErr w:type="spellEnd"/>
            <w:r w:rsidRPr="004616AF">
              <w:rPr>
                <w:rFonts w:ascii="Times New Roman" w:hAnsi="Times New Roman" w:cs="Times New Roman"/>
                <w:sz w:val="24"/>
                <w:szCs w:val="24"/>
              </w:rPr>
              <w:t xml:space="preserve"> Nr. TA-604 (protokols Nr. 26 6. §), atbalsta programmas darbības periods ir noteikts ne vēlāk kā līdz 2021.gada 31.maijam.  Aprēķinātais atbalstam nepieciešamais finansējums mēnesī ir 724 500 EUR.</w:t>
            </w:r>
          </w:p>
          <w:p w14:paraId="269C5314" w14:textId="77777777" w:rsidR="008216DF" w:rsidRDefault="008216DF" w:rsidP="00D13F6D">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 xml:space="preserve">Vadoties pēc 2021. gada 22. marta aktuālajiem Latvijas Investīciju un attīstības aģentūras apkopotajiem datiem par finansējuma izlietojumu un ņemot vērā, ka programmas ilgums ir līdz 31. maijam, papildus finansējums piešķirtajam nav nepieciešams. Līdz 2021. gada 22. marta ir saņemti 38 pieteikumi LIAA (no tūristu mītnēm) un noslēgti 30 līgumi. Kopā līdz 22.03.2021 izmitinātas 313 personas. Kopā rēķinos pieprasītais finansējums ir 70 391.69 EUR savukārt izmaksātā atbalsta summa ir 60 886.63 EUR. </w:t>
            </w:r>
          </w:p>
          <w:p w14:paraId="13DFCABB" w14:textId="6C990B95" w:rsidR="00891C07" w:rsidRPr="004616AF" w:rsidRDefault="00891C07" w:rsidP="00D13F6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Izglītības un zinātnes ministrija pasākumus īstenos piešķirto valsts budžeta līdzekļu ietvaros.</w:t>
            </w:r>
          </w:p>
        </w:tc>
      </w:tr>
      <w:tr w:rsidR="008216DF" w:rsidRPr="004616AF" w14:paraId="5EDE29E9" w14:textId="77777777" w:rsidTr="00D13F6D">
        <w:trPr>
          <w:gridAfter w:val="1"/>
          <w:wAfter w:w="56" w:type="dxa"/>
          <w:tblCellSpacing w:w="15" w:type="dxa"/>
        </w:trPr>
        <w:tc>
          <w:tcPr>
            <w:tcW w:w="9010" w:type="dxa"/>
            <w:gridSpan w:val="10"/>
            <w:tcBorders>
              <w:top w:val="outset" w:sz="6" w:space="0" w:color="auto"/>
              <w:left w:val="outset" w:sz="6" w:space="0" w:color="auto"/>
              <w:bottom w:val="outset" w:sz="6" w:space="0" w:color="auto"/>
              <w:right w:val="outset" w:sz="6" w:space="0" w:color="auto"/>
            </w:tcBorders>
            <w:vAlign w:val="center"/>
            <w:hideMark/>
          </w:tcPr>
          <w:p w14:paraId="0E2C91B3" w14:textId="77777777" w:rsidR="008216DF" w:rsidRPr="004616AF" w:rsidRDefault="008216DF" w:rsidP="00D36D12">
            <w:pPr>
              <w:spacing w:after="0" w:line="240" w:lineRule="auto"/>
              <w:jc w:val="center"/>
              <w:rPr>
                <w:rFonts w:ascii="Times New Roman" w:eastAsia="Times New Roman" w:hAnsi="Times New Roman" w:cs="Times New Roman"/>
                <w:b/>
                <w:bCs/>
                <w:iCs/>
                <w:color w:val="414142"/>
                <w:sz w:val="24"/>
                <w:szCs w:val="24"/>
                <w:lang w:eastAsia="lv-LV"/>
              </w:rPr>
            </w:pPr>
            <w:r w:rsidRPr="004616AF">
              <w:rPr>
                <w:rFonts w:ascii="Times New Roman" w:eastAsia="Times New Roman" w:hAnsi="Times New Roman" w:cs="Times New Roman"/>
                <w:b/>
                <w:bCs/>
                <w:iCs/>
                <w:color w:val="414142"/>
                <w:sz w:val="24"/>
                <w:szCs w:val="24"/>
                <w:lang w:eastAsia="lv-LV"/>
              </w:rPr>
              <w:lastRenderedPageBreak/>
              <w:t>IV. Tiesību akta projekta ietekme uz spēkā esošo tiesību normu sistēmu</w:t>
            </w:r>
          </w:p>
        </w:tc>
      </w:tr>
      <w:tr w:rsidR="008216DF" w:rsidRPr="004616AF" w14:paraId="72A992C8" w14:textId="77777777" w:rsidTr="00D13F6D">
        <w:trPr>
          <w:gridAfter w:val="1"/>
          <w:wAfter w:w="56" w:type="dxa"/>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0BFABE18" w14:textId="77777777" w:rsidR="008216DF" w:rsidRPr="004616AF" w:rsidRDefault="008216DF" w:rsidP="00D13F6D">
            <w:pPr>
              <w:spacing w:after="0" w:line="240" w:lineRule="auto"/>
              <w:rPr>
                <w:rFonts w:ascii="Times New Roman" w:eastAsia="Times New Roman" w:hAnsi="Times New Roman" w:cs="Times New Roman"/>
                <w:iCs/>
                <w:color w:val="414142"/>
                <w:sz w:val="24"/>
                <w:szCs w:val="24"/>
                <w:lang w:eastAsia="lv-LV"/>
              </w:rPr>
            </w:pPr>
            <w:r w:rsidRPr="004616AF">
              <w:rPr>
                <w:rFonts w:ascii="Times New Roman" w:eastAsia="Times New Roman" w:hAnsi="Times New Roman" w:cs="Times New Roman"/>
                <w:iCs/>
                <w:color w:val="414142"/>
                <w:sz w:val="24"/>
                <w:szCs w:val="24"/>
                <w:lang w:eastAsia="lv-LV"/>
              </w:rPr>
              <w:t>1.</w:t>
            </w:r>
          </w:p>
        </w:tc>
        <w:tc>
          <w:tcPr>
            <w:tcW w:w="3038" w:type="dxa"/>
            <w:gridSpan w:val="3"/>
            <w:tcBorders>
              <w:top w:val="outset" w:sz="6" w:space="0" w:color="auto"/>
              <w:left w:val="outset" w:sz="6" w:space="0" w:color="auto"/>
              <w:bottom w:val="outset" w:sz="6" w:space="0" w:color="auto"/>
              <w:right w:val="outset" w:sz="6" w:space="0" w:color="auto"/>
            </w:tcBorders>
            <w:hideMark/>
          </w:tcPr>
          <w:p w14:paraId="2D5B4828" w14:textId="77777777" w:rsidR="008216DF" w:rsidRPr="004616AF" w:rsidRDefault="008216DF" w:rsidP="00D13F6D">
            <w:pPr>
              <w:spacing w:after="0" w:line="240" w:lineRule="auto"/>
              <w:rPr>
                <w:rFonts w:ascii="Times New Roman" w:eastAsia="Times New Roman" w:hAnsi="Times New Roman" w:cs="Times New Roman"/>
                <w:iCs/>
                <w:color w:val="414142"/>
                <w:sz w:val="24"/>
                <w:szCs w:val="24"/>
                <w:lang w:eastAsia="lv-LV"/>
              </w:rPr>
            </w:pPr>
            <w:r w:rsidRPr="004616AF">
              <w:rPr>
                <w:rFonts w:ascii="Times New Roman" w:eastAsia="Times New Roman" w:hAnsi="Times New Roman" w:cs="Times New Roman"/>
                <w:iCs/>
                <w:color w:val="414142"/>
                <w:sz w:val="24"/>
                <w:szCs w:val="24"/>
                <w:lang w:eastAsia="lv-LV"/>
              </w:rPr>
              <w:t>Saistītie tiesību aktu projekti</w:t>
            </w:r>
          </w:p>
        </w:tc>
        <w:tc>
          <w:tcPr>
            <w:tcW w:w="5376" w:type="dxa"/>
            <w:gridSpan w:val="6"/>
            <w:tcBorders>
              <w:top w:val="outset" w:sz="6" w:space="0" w:color="auto"/>
              <w:left w:val="outset" w:sz="6" w:space="0" w:color="auto"/>
              <w:bottom w:val="outset" w:sz="6" w:space="0" w:color="auto"/>
              <w:right w:val="outset" w:sz="6" w:space="0" w:color="auto"/>
            </w:tcBorders>
            <w:hideMark/>
          </w:tcPr>
          <w:p w14:paraId="21EBEB2B" w14:textId="77777777" w:rsidR="008216DF" w:rsidRPr="004616AF" w:rsidRDefault="008216DF" w:rsidP="00D13F6D">
            <w:pPr>
              <w:pStyle w:val="NormalWeb"/>
              <w:jc w:val="both"/>
              <w:rPr>
                <w:iCs/>
                <w:color w:val="A6A6A6" w:themeColor="background1" w:themeShade="A6"/>
              </w:rPr>
            </w:pPr>
            <w:r w:rsidRPr="004616AF">
              <w:t>Nav</w:t>
            </w:r>
          </w:p>
        </w:tc>
      </w:tr>
      <w:tr w:rsidR="008216DF" w:rsidRPr="004616AF" w14:paraId="0678BFFB" w14:textId="77777777" w:rsidTr="00D13F6D">
        <w:trPr>
          <w:gridAfter w:val="1"/>
          <w:wAfter w:w="56" w:type="dxa"/>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6E70EB67" w14:textId="77777777" w:rsidR="008216DF" w:rsidRPr="004616AF" w:rsidRDefault="008216DF" w:rsidP="00D13F6D">
            <w:pPr>
              <w:spacing w:after="0" w:line="240" w:lineRule="auto"/>
              <w:rPr>
                <w:rFonts w:ascii="Times New Roman" w:eastAsia="Times New Roman" w:hAnsi="Times New Roman" w:cs="Times New Roman"/>
                <w:iCs/>
                <w:color w:val="414142"/>
                <w:sz w:val="24"/>
                <w:szCs w:val="24"/>
                <w:lang w:eastAsia="lv-LV"/>
              </w:rPr>
            </w:pPr>
            <w:r w:rsidRPr="004616AF">
              <w:rPr>
                <w:rFonts w:ascii="Times New Roman" w:eastAsia="Times New Roman" w:hAnsi="Times New Roman" w:cs="Times New Roman"/>
                <w:iCs/>
                <w:color w:val="414142"/>
                <w:sz w:val="24"/>
                <w:szCs w:val="24"/>
                <w:lang w:eastAsia="lv-LV"/>
              </w:rPr>
              <w:t>2.</w:t>
            </w:r>
          </w:p>
        </w:tc>
        <w:tc>
          <w:tcPr>
            <w:tcW w:w="3038" w:type="dxa"/>
            <w:gridSpan w:val="3"/>
            <w:tcBorders>
              <w:top w:val="outset" w:sz="6" w:space="0" w:color="auto"/>
              <w:left w:val="outset" w:sz="6" w:space="0" w:color="auto"/>
              <w:bottom w:val="outset" w:sz="6" w:space="0" w:color="auto"/>
              <w:right w:val="outset" w:sz="6" w:space="0" w:color="auto"/>
            </w:tcBorders>
            <w:hideMark/>
          </w:tcPr>
          <w:p w14:paraId="7D03CC38" w14:textId="77777777" w:rsidR="008216DF" w:rsidRPr="004616AF" w:rsidRDefault="008216DF" w:rsidP="00D13F6D">
            <w:pPr>
              <w:spacing w:after="0" w:line="240" w:lineRule="auto"/>
              <w:rPr>
                <w:rFonts w:ascii="Times New Roman" w:eastAsia="Times New Roman" w:hAnsi="Times New Roman" w:cs="Times New Roman"/>
                <w:iCs/>
                <w:color w:val="414142"/>
                <w:sz w:val="24"/>
                <w:szCs w:val="24"/>
                <w:lang w:eastAsia="lv-LV"/>
              </w:rPr>
            </w:pPr>
            <w:r w:rsidRPr="004616AF">
              <w:rPr>
                <w:rFonts w:ascii="Times New Roman" w:eastAsia="Times New Roman" w:hAnsi="Times New Roman" w:cs="Times New Roman"/>
                <w:iCs/>
                <w:color w:val="414142"/>
                <w:sz w:val="24"/>
                <w:szCs w:val="24"/>
                <w:lang w:eastAsia="lv-LV"/>
              </w:rPr>
              <w:t>Atbildīgā institūcija</w:t>
            </w:r>
          </w:p>
        </w:tc>
        <w:tc>
          <w:tcPr>
            <w:tcW w:w="5376" w:type="dxa"/>
            <w:gridSpan w:val="6"/>
            <w:tcBorders>
              <w:top w:val="outset" w:sz="6" w:space="0" w:color="auto"/>
              <w:left w:val="outset" w:sz="6" w:space="0" w:color="auto"/>
              <w:bottom w:val="outset" w:sz="6" w:space="0" w:color="auto"/>
              <w:right w:val="outset" w:sz="6" w:space="0" w:color="auto"/>
            </w:tcBorders>
            <w:hideMark/>
          </w:tcPr>
          <w:p w14:paraId="15BE7FA6" w14:textId="77777777" w:rsidR="008216DF" w:rsidRPr="004616AF" w:rsidRDefault="008216DF" w:rsidP="008216DF">
            <w:pPr>
              <w:pStyle w:val="ListParagraph"/>
              <w:numPr>
                <w:ilvl w:val="0"/>
                <w:numId w:val="37"/>
              </w:numPr>
              <w:spacing w:after="0" w:line="240" w:lineRule="auto"/>
              <w:ind w:left="0"/>
              <w:jc w:val="both"/>
              <w:rPr>
                <w:rFonts w:ascii="Times New Roman" w:eastAsia="Times New Roman" w:hAnsi="Times New Roman"/>
                <w:sz w:val="24"/>
                <w:szCs w:val="24"/>
                <w:lang w:val="lv-LV" w:eastAsia="lv-LV"/>
              </w:rPr>
            </w:pPr>
            <w:r w:rsidRPr="004616AF">
              <w:rPr>
                <w:rFonts w:ascii="Times New Roman" w:eastAsia="Times New Roman" w:hAnsi="Times New Roman"/>
                <w:sz w:val="24"/>
                <w:szCs w:val="24"/>
                <w:lang w:val="lv-LV" w:eastAsia="lv-LV"/>
              </w:rPr>
              <w:t>Nav</w:t>
            </w:r>
          </w:p>
          <w:p w14:paraId="4833CE28" w14:textId="77777777" w:rsidR="008216DF" w:rsidRPr="004616AF" w:rsidRDefault="008216DF" w:rsidP="008216DF">
            <w:pPr>
              <w:pStyle w:val="ListParagraph"/>
              <w:numPr>
                <w:ilvl w:val="0"/>
                <w:numId w:val="37"/>
              </w:numPr>
              <w:spacing w:after="0" w:line="240" w:lineRule="auto"/>
              <w:ind w:left="0"/>
              <w:jc w:val="both"/>
              <w:rPr>
                <w:rFonts w:ascii="Times New Roman" w:eastAsia="Times New Roman" w:hAnsi="Times New Roman"/>
                <w:iCs/>
                <w:color w:val="A6A6A6" w:themeColor="background1" w:themeShade="A6"/>
                <w:sz w:val="24"/>
                <w:szCs w:val="24"/>
                <w:lang w:val="lv-LV" w:eastAsia="lv-LV"/>
              </w:rPr>
            </w:pPr>
          </w:p>
        </w:tc>
      </w:tr>
      <w:tr w:rsidR="008216DF" w:rsidRPr="004616AF" w14:paraId="700896F8" w14:textId="77777777" w:rsidTr="00D13F6D">
        <w:trPr>
          <w:gridAfter w:val="1"/>
          <w:wAfter w:w="56" w:type="dxa"/>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6169C5CA" w14:textId="77777777" w:rsidR="008216DF" w:rsidRPr="004616AF" w:rsidRDefault="008216DF" w:rsidP="00D13F6D">
            <w:pPr>
              <w:spacing w:after="0" w:line="240" w:lineRule="auto"/>
              <w:rPr>
                <w:rFonts w:ascii="Times New Roman" w:eastAsia="Times New Roman" w:hAnsi="Times New Roman" w:cs="Times New Roman"/>
                <w:iCs/>
                <w:color w:val="414142"/>
                <w:sz w:val="24"/>
                <w:szCs w:val="24"/>
                <w:lang w:eastAsia="lv-LV"/>
              </w:rPr>
            </w:pPr>
            <w:r w:rsidRPr="004616AF">
              <w:rPr>
                <w:rFonts w:ascii="Times New Roman" w:eastAsia="Times New Roman" w:hAnsi="Times New Roman" w:cs="Times New Roman"/>
                <w:iCs/>
                <w:color w:val="414142"/>
                <w:sz w:val="24"/>
                <w:szCs w:val="24"/>
                <w:lang w:eastAsia="lv-LV"/>
              </w:rPr>
              <w:t>3.</w:t>
            </w:r>
          </w:p>
        </w:tc>
        <w:tc>
          <w:tcPr>
            <w:tcW w:w="3038" w:type="dxa"/>
            <w:gridSpan w:val="3"/>
            <w:tcBorders>
              <w:top w:val="outset" w:sz="6" w:space="0" w:color="auto"/>
              <w:left w:val="outset" w:sz="6" w:space="0" w:color="auto"/>
              <w:bottom w:val="outset" w:sz="6" w:space="0" w:color="auto"/>
              <w:right w:val="outset" w:sz="6" w:space="0" w:color="auto"/>
            </w:tcBorders>
            <w:hideMark/>
          </w:tcPr>
          <w:p w14:paraId="31D5CCC5" w14:textId="77777777" w:rsidR="008216DF" w:rsidRPr="004616AF" w:rsidRDefault="008216DF" w:rsidP="00D13F6D">
            <w:pPr>
              <w:spacing w:after="0" w:line="240" w:lineRule="auto"/>
              <w:rPr>
                <w:rFonts w:ascii="Times New Roman" w:eastAsia="Times New Roman" w:hAnsi="Times New Roman" w:cs="Times New Roman"/>
                <w:iCs/>
                <w:color w:val="414142"/>
                <w:sz w:val="24"/>
                <w:szCs w:val="24"/>
                <w:lang w:eastAsia="lv-LV"/>
              </w:rPr>
            </w:pPr>
            <w:r w:rsidRPr="004616AF">
              <w:rPr>
                <w:rFonts w:ascii="Times New Roman" w:eastAsia="Times New Roman" w:hAnsi="Times New Roman" w:cs="Times New Roman"/>
                <w:iCs/>
                <w:color w:val="414142"/>
                <w:sz w:val="24"/>
                <w:szCs w:val="24"/>
                <w:lang w:eastAsia="lv-LV"/>
              </w:rPr>
              <w:t>Cita informācija</w:t>
            </w:r>
          </w:p>
        </w:tc>
        <w:tc>
          <w:tcPr>
            <w:tcW w:w="5376" w:type="dxa"/>
            <w:gridSpan w:val="6"/>
            <w:tcBorders>
              <w:top w:val="outset" w:sz="6" w:space="0" w:color="auto"/>
              <w:left w:val="outset" w:sz="6" w:space="0" w:color="auto"/>
              <w:bottom w:val="outset" w:sz="6" w:space="0" w:color="auto"/>
              <w:right w:val="outset" w:sz="6" w:space="0" w:color="auto"/>
            </w:tcBorders>
            <w:hideMark/>
          </w:tcPr>
          <w:p w14:paraId="721D7B1A" w14:textId="77777777" w:rsidR="008216DF" w:rsidRPr="004616AF" w:rsidRDefault="008216DF" w:rsidP="00D13F6D">
            <w:pPr>
              <w:spacing w:after="0" w:line="240" w:lineRule="auto"/>
              <w:rPr>
                <w:rFonts w:ascii="Times New Roman" w:eastAsia="Times New Roman" w:hAnsi="Times New Roman" w:cs="Times New Roman"/>
                <w:iCs/>
                <w:color w:val="A6A6A6" w:themeColor="background1" w:themeShade="A6"/>
                <w:sz w:val="24"/>
                <w:szCs w:val="24"/>
                <w:lang w:eastAsia="lv-LV"/>
              </w:rPr>
            </w:pPr>
            <w:r w:rsidRPr="004616AF">
              <w:rPr>
                <w:rFonts w:ascii="Times New Roman" w:eastAsia="Times New Roman" w:hAnsi="Times New Roman" w:cs="Times New Roman"/>
                <w:iCs/>
                <w:sz w:val="24"/>
                <w:szCs w:val="24"/>
                <w:lang w:eastAsia="lv-LV"/>
              </w:rPr>
              <w:t>Nav.</w:t>
            </w:r>
          </w:p>
        </w:tc>
      </w:tr>
    </w:tbl>
    <w:p w14:paraId="68D1115E" w14:textId="77777777" w:rsidR="005B5F81" w:rsidRPr="004616AF" w:rsidRDefault="005B5F81" w:rsidP="005B5F8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5B5F81" w:rsidRPr="004616AF" w14:paraId="4C30D927" w14:textId="77777777" w:rsidTr="00C11AA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9437E3" w14:textId="77777777" w:rsidR="005B5F81" w:rsidRPr="004616AF" w:rsidRDefault="005B5F81" w:rsidP="00C11AAF">
            <w:pPr>
              <w:spacing w:after="0" w:line="240" w:lineRule="auto"/>
              <w:jc w:val="center"/>
              <w:rPr>
                <w:rFonts w:ascii="Times New Roman" w:eastAsia="Times New Roman" w:hAnsi="Times New Roman" w:cs="Times New Roman"/>
                <w:b/>
                <w:bCs/>
                <w:iCs/>
                <w:sz w:val="24"/>
                <w:szCs w:val="24"/>
                <w:lang w:eastAsia="lv-LV"/>
              </w:rPr>
            </w:pPr>
            <w:r w:rsidRPr="004616AF">
              <w:rPr>
                <w:rFonts w:ascii="Times New Roman" w:eastAsia="Times New Roman" w:hAnsi="Times New Roman" w:cs="Times New Roman"/>
                <w:b/>
                <w:bCs/>
                <w:iCs/>
                <w:sz w:val="24"/>
                <w:szCs w:val="24"/>
                <w:lang w:eastAsia="lv-LV"/>
              </w:rPr>
              <w:t>IV. Tiesību akta projekta ietekme uz spēkā esošo tiesību normu sistēmu</w:t>
            </w:r>
          </w:p>
        </w:tc>
      </w:tr>
      <w:tr w:rsidR="005B5F81" w:rsidRPr="004616AF" w14:paraId="0F226AA5" w14:textId="77777777" w:rsidTr="00C11AA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09079745"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0342ED57"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3997C9B8" w14:textId="79FA77B6" w:rsidR="005B5F81" w:rsidRPr="004616AF" w:rsidRDefault="004C2216" w:rsidP="00C11AAF">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Nav.</w:t>
            </w:r>
          </w:p>
        </w:tc>
      </w:tr>
      <w:tr w:rsidR="005B5F81" w:rsidRPr="004616AF" w14:paraId="5205A122" w14:textId="77777777" w:rsidTr="00C11AA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661FB68"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67F698D9"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7A52B563" w14:textId="3F1933F2" w:rsidR="005B5F81" w:rsidRPr="004616AF" w:rsidRDefault="004C2216"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Nav.</w:t>
            </w:r>
          </w:p>
        </w:tc>
      </w:tr>
      <w:tr w:rsidR="005B5F81" w:rsidRPr="004616AF" w14:paraId="4B26E9E1" w14:textId="77777777" w:rsidTr="00C11AA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D036D18"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477D0018"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21797269"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hAnsi="Times New Roman" w:cs="Times New Roman"/>
                <w:sz w:val="24"/>
                <w:szCs w:val="24"/>
              </w:rPr>
              <w:t>Nav.</w:t>
            </w:r>
          </w:p>
        </w:tc>
      </w:tr>
    </w:tbl>
    <w:p w14:paraId="2EE73E5F" w14:textId="77777777" w:rsidR="005B5F81" w:rsidRPr="004616AF" w:rsidRDefault="005B5F81" w:rsidP="005B5F8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5F81" w:rsidRPr="004616AF" w14:paraId="45B0AFB5" w14:textId="77777777" w:rsidTr="00C11A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08FFC" w14:textId="77777777" w:rsidR="005B5F81" w:rsidRPr="004616AF" w:rsidRDefault="005B5F81" w:rsidP="00C11AAF">
            <w:pPr>
              <w:spacing w:after="0" w:line="240" w:lineRule="auto"/>
              <w:jc w:val="center"/>
              <w:rPr>
                <w:rFonts w:ascii="Times New Roman" w:eastAsia="Times New Roman" w:hAnsi="Times New Roman" w:cs="Times New Roman"/>
                <w:b/>
                <w:bCs/>
                <w:iCs/>
                <w:sz w:val="24"/>
                <w:szCs w:val="24"/>
                <w:lang w:eastAsia="lv-LV"/>
              </w:rPr>
            </w:pPr>
            <w:r w:rsidRPr="004616A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B5F81" w:rsidRPr="004616AF" w14:paraId="1FE7C7C6" w14:textId="77777777" w:rsidTr="00C11A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181A8" w14:textId="77777777" w:rsidR="005B5F81" w:rsidRPr="004616AF" w:rsidRDefault="005B5F81" w:rsidP="00C11AAF">
            <w:pPr>
              <w:spacing w:after="0" w:line="240" w:lineRule="auto"/>
              <w:jc w:val="center"/>
              <w:rPr>
                <w:rFonts w:ascii="Times New Roman" w:eastAsia="Times New Roman" w:hAnsi="Times New Roman" w:cs="Times New Roman"/>
                <w:bCs/>
                <w:iCs/>
                <w:sz w:val="24"/>
                <w:szCs w:val="24"/>
                <w:lang w:eastAsia="lv-LV"/>
              </w:rPr>
            </w:pPr>
            <w:r w:rsidRPr="004616AF">
              <w:rPr>
                <w:rFonts w:ascii="Times New Roman" w:eastAsia="Times New Roman" w:hAnsi="Times New Roman" w:cs="Times New Roman"/>
                <w:bCs/>
                <w:iCs/>
                <w:sz w:val="24"/>
                <w:szCs w:val="24"/>
                <w:lang w:eastAsia="lv-LV"/>
              </w:rPr>
              <w:t>Projekts šo jomu neskar</w:t>
            </w:r>
          </w:p>
        </w:tc>
      </w:tr>
    </w:tbl>
    <w:p w14:paraId="19E7C42F" w14:textId="77777777" w:rsidR="005B5F81" w:rsidRPr="004616AF" w:rsidRDefault="005B5F81" w:rsidP="005B5F81">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5B5F81" w:rsidRPr="004616AF" w14:paraId="0FBE6AEC" w14:textId="77777777" w:rsidTr="00C11AA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B5DFCF6" w14:textId="77777777" w:rsidR="005B5F81" w:rsidRPr="004616AF" w:rsidRDefault="005B5F81" w:rsidP="00C11AAF">
            <w:pPr>
              <w:spacing w:after="0" w:line="240" w:lineRule="auto"/>
              <w:jc w:val="center"/>
              <w:rPr>
                <w:rFonts w:ascii="Times New Roman" w:eastAsia="Times New Roman" w:hAnsi="Times New Roman" w:cs="Times New Roman"/>
                <w:b/>
                <w:bCs/>
                <w:iCs/>
                <w:sz w:val="24"/>
                <w:szCs w:val="24"/>
                <w:lang w:eastAsia="lv-LV"/>
              </w:rPr>
            </w:pPr>
            <w:r w:rsidRPr="004616AF">
              <w:rPr>
                <w:rFonts w:ascii="Times New Roman" w:eastAsia="Times New Roman" w:hAnsi="Times New Roman" w:cs="Times New Roman"/>
                <w:b/>
                <w:bCs/>
                <w:iCs/>
                <w:sz w:val="24"/>
                <w:szCs w:val="24"/>
                <w:lang w:eastAsia="lv-LV"/>
              </w:rPr>
              <w:t>VI. Sabiedrības līdzdalība un komunikācijas aktivitātes</w:t>
            </w:r>
          </w:p>
        </w:tc>
      </w:tr>
      <w:tr w:rsidR="005B5F81" w:rsidRPr="004616AF" w14:paraId="3D1DB1BD" w14:textId="77777777" w:rsidTr="00C11AA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7189576"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252A8C69"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6C5968FD" w14:textId="5B60CC65" w:rsidR="005B5F81" w:rsidRPr="004616AF" w:rsidRDefault="005B5F81" w:rsidP="00C11AAF">
            <w:pPr>
              <w:spacing w:after="0" w:line="240" w:lineRule="auto"/>
              <w:jc w:val="both"/>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 xml:space="preserve">Pēc Projekta izstrādes paredzēts to ievietot </w:t>
            </w:r>
            <w:r w:rsidR="004C2216" w:rsidRPr="004616AF">
              <w:rPr>
                <w:rFonts w:ascii="Times New Roman" w:eastAsia="Times New Roman" w:hAnsi="Times New Roman" w:cs="Times New Roman"/>
                <w:iCs/>
                <w:sz w:val="24"/>
                <w:szCs w:val="24"/>
                <w:lang w:eastAsia="lv-LV"/>
              </w:rPr>
              <w:t>institūciju mājas lapās.</w:t>
            </w:r>
          </w:p>
        </w:tc>
      </w:tr>
      <w:tr w:rsidR="005B5F81" w:rsidRPr="004616AF" w14:paraId="509F860F" w14:textId="77777777" w:rsidTr="00C11AA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7387501"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0BED7CEF"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30DEA0EF" w14:textId="77777777" w:rsidR="005B5F81" w:rsidRPr="004616AF" w:rsidRDefault="005B5F81" w:rsidP="00C11AAF">
            <w:pPr>
              <w:pStyle w:val="NormalWeb"/>
              <w:shd w:val="clear" w:color="auto" w:fill="FFFFFF"/>
              <w:spacing w:before="0" w:after="0"/>
              <w:jc w:val="both"/>
              <w:rPr>
                <w:shd w:val="clear" w:color="auto" w:fill="FFFFFF"/>
              </w:rPr>
            </w:pPr>
            <w:r w:rsidRPr="004616AF">
              <w:rPr>
                <w:iCs/>
              </w:rPr>
              <w:t>Tā kā Projekts tiek virzīts steidzamības kārtā, sabiedrības iesaiste Projekta izstrādē netika organizēta.</w:t>
            </w:r>
          </w:p>
          <w:p w14:paraId="67D0CEEF" w14:textId="77777777" w:rsidR="005B5F81" w:rsidRPr="004616AF" w:rsidRDefault="005B5F81" w:rsidP="00C11AAF">
            <w:pPr>
              <w:pStyle w:val="NormalWeb"/>
              <w:shd w:val="clear" w:color="auto" w:fill="FFFFFF"/>
              <w:spacing w:before="0" w:after="0"/>
              <w:jc w:val="both"/>
              <w:rPr>
                <w:iCs/>
              </w:rPr>
            </w:pPr>
          </w:p>
        </w:tc>
      </w:tr>
      <w:tr w:rsidR="005B5F81" w:rsidRPr="004616AF" w14:paraId="56CD520E" w14:textId="77777777" w:rsidTr="00D165FA">
        <w:trPr>
          <w:trHeight w:val="784"/>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2E6C21F"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lastRenderedPageBreak/>
              <w:t>3.</w:t>
            </w:r>
          </w:p>
        </w:tc>
        <w:tc>
          <w:tcPr>
            <w:tcW w:w="2100" w:type="dxa"/>
            <w:tcBorders>
              <w:top w:val="outset" w:sz="6" w:space="0" w:color="auto"/>
              <w:left w:val="outset" w:sz="6" w:space="0" w:color="auto"/>
              <w:bottom w:val="outset" w:sz="6" w:space="0" w:color="auto"/>
              <w:right w:val="outset" w:sz="6" w:space="0" w:color="auto"/>
            </w:tcBorders>
            <w:hideMark/>
          </w:tcPr>
          <w:p w14:paraId="39B1DC7B"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77641D84" w14:textId="77777777" w:rsidR="005B5F81" w:rsidRPr="004616AF" w:rsidRDefault="005B5F81" w:rsidP="00C11AAF">
            <w:pPr>
              <w:spacing w:after="0" w:line="240" w:lineRule="auto"/>
              <w:jc w:val="both"/>
              <w:rPr>
                <w:rFonts w:ascii="Times New Roman" w:hAnsi="Times New Roman" w:cs="Times New Roman"/>
                <w:sz w:val="24"/>
                <w:szCs w:val="24"/>
              </w:rPr>
            </w:pPr>
            <w:r w:rsidRPr="004616AF">
              <w:rPr>
                <w:rFonts w:ascii="Times New Roman" w:hAnsi="Times New Roman" w:cs="Times New Roman"/>
                <w:sz w:val="24"/>
                <w:szCs w:val="24"/>
              </w:rPr>
              <w:t>Nav</w:t>
            </w:r>
          </w:p>
        </w:tc>
      </w:tr>
      <w:tr w:rsidR="005B5F81" w:rsidRPr="004616AF" w14:paraId="657110FC" w14:textId="77777777" w:rsidTr="00C11AA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DD1BBBB"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121BA3D8"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49693DB4" w14:textId="052DA6DA" w:rsidR="005B5F81" w:rsidRPr="001A716A" w:rsidRDefault="00D165FA" w:rsidP="001A716A">
            <w:pPr>
              <w:pStyle w:val="NormalWeb"/>
              <w:spacing w:before="0" w:after="0"/>
              <w:jc w:val="both"/>
              <w:rPr>
                <w:noProof/>
              </w:rPr>
            </w:pPr>
            <w:r w:rsidRPr="004616AF">
              <w:rPr>
                <w:noProof/>
              </w:rPr>
              <w:t>Projekts izskatīts</w:t>
            </w:r>
            <w:r w:rsidR="001A716A">
              <w:rPr>
                <w:noProof/>
              </w:rPr>
              <w:t xml:space="preserve"> </w:t>
            </w:r>
            <w:r w:rsidRPr="004616AF">
              <w:rPr>
                <w:noProof/>
              </w:rPr>
              <w:t>Starpinstitūciju darbības koordinācijas grupas sēdē (izveidota ar Ministru prezidenta 10.07.2020 rīkojumu Nr.2020/1.2.1.-84)</w:t>
            </w:r>
          </w:p>
        </w:tc>
      </w:tr>
    </w:tbl>
    <w:p w14:paraId="3DA57148" w14:textId="77777777" w:rsidR="005B5F81" w:rsidRPr="004616AF" w:rsidRDefault="005B5F81" w:rsidP="005B5F81">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005B5F81" w:rsidRPr="004616AF" w14:paraId="50A408EB" w14:textId="77777777" w:rsidTr="00C11AA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EF7B9EA" w14:textId="77777777" w:rsidR="005B5F81" w:rsidRPr="004616AF" w:rsidRDefault="005B5F81" w:rsidP="00C11AAF">
            <w:pPr>
              <w:spacing w:after="0" w:line="240" w:lineRule="auto"/>
              <w:jc w:val="center"/>
              <w:rPr>
                <w:rFonts w:ascii="Times New Roman" w:eastAsia="Times New Roman" w:hAnsi="Times New Roman" w:cs="Times New Roman"/>
                <w:b/>
                <w:bCs/>
                <w:iCs/>
                <w:sz w:val="24"/>
                <w:szCs w:val="24"/>
                <w:lang w:eastAsia="lv-LV"/>
              </w:rPr>
            </w:pPr>
            <w:r w:rsidRPr="004616A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B5F81" w:rsidRPr="004616AF" w14:paraId="52812EF2" w14:textId="77777777" w:rsidTr="00C11AAF">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FF70114"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01F130B7"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1CE684CB" w14:textId="6B48A7DC" w:rsidR="005B5F81" w:rsidRPr="004616AF" w:rsidRDefault="00A47608" w:rsidP="00C11AAF">
            <w:pPr>
              <w:spacing w:after="0" w:line="240" w:lineRule="auto"/>
              <w:jc w:val="both"/>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Nozaru ministrijas,</w:t>
            </w:r>
            <w:r w:rsidR="00A159B6">
              <w:rPr>
                <w:rFonts w:ascii="Times New Roman" w:eastAsia="Times New Roman" w:hAnsi="Times New Roman" w:cs="Times New Roman"/>
                <w:iCs/>
                <w:sz w:val="24"/>
                <w:szCs w:val="24"/>
                <w:lang w:eastAsia="lv-LV"/>
              </w:rPr>
              <w:t xml:space="preserve"> to padotībā un pārraudzībā esošās iestādes,</w:t>
            </w:r>
            <w:r w:rsidRPr="004616AF">
              <w:rPr>
                <w:rFonts w:ascii="Times New Roman" w:eastAsia="Times New Roman" w:hAnsi="Times New Roman" w:cs="Times New Roman"/>
                <w:iCs/>
                <w:sz w:val="24"/>
                <w:szCs w:val="24"/>
                <w:lang w:eastAsia="lv-LV"/>
              </w:rPr>
              <w:t xml:space="preserve"> </w:t>
            </w:r>
            <w:r w:rsidR="00377008">
              <w:rPr>
                <w:rFonts w:ascii="Times New Roman" w:eastAsia="Times New Roman" w:hAnsi="Times New Roman" w:cs="Times New Roman"/>
                <w:iCs/>
                <w:sz w:val="24"/>
                <w:szCs w:val="24"/>
                <w:lang w:eastAsia="lv-LV"/>
              </w:rPr>
              <w:t xml:space="preserve">pašvaldības, </w:t>
            </w:r>
            <w:r w:rsidRPr="004616AF">
              <w:rPr>
                <w:rFonts w:ascii="Times New Roman" w:eastAsia="Times New Roman" w:hAnsi="Times New Roman" w:cs="Times New Roman"/>
                <w:iCs/>
                <w:sz w:val="24"/>
                <w:szCs w:val="24"/>
                <w:lang w:eastAsia="lv-LV"/>
              </w:rPr>
              <w:t>Valsts policija, pašvaldības policija, izglītības iestādes,</w:t>
            </w:r>
            <w:r w:rsidR="00377008">
              <w:rPr>
                <w:rFonts w:ascii="Times New Roman" w:eastAsia="Times New Roman" w:hAnsi="Times New Roman" w:cs="Times New Roman"/>
                <w:iCs/>
                <w:sz w:val="24"/>
                <w:szCs w:val="24"/>
                <w:lang w:eastAsia="lv-LV"/>
              </w:rPr>
              <w:t xml:space="preserve"> valsts un pašvaldību kapitālsabiedrības.</w:t>
            </w:r>
          </w:p>
        </w:tc>
      </w:tr>
      <w:tr w:rsidR="005B5F81" w:rsidRPr="004616AF" w14:paraId="477FB50C" w14:textId="77777777" w:rsidTr="00C11AAF">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0F2EA88"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2.</w:t>
            </w:r>
          </w:p>
        </w:tc>
        <w:tc>
          <w:tcPr>
            <w:tcW w:w="1622" w:type="pct"/>
            <w:tcBorders>
              <w:top w:val="outset" w:sz="6" w:space="0" w:color="auto"/>
              <w:left w:val="outset" w:sz="6" w:space="0" w:color="auto"/>
              <w:bottom w:val="outset" w:sz="6" w:space="0" w:color="auto"/>
              <w:right w:val="outset" w:sz="6" w:space="0" w:color="auto"/>
            </w:tcBorders>
            <w:hideMark/>
          </w:tcPr>
          <w:p w14:paraId="421C3D78"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Projekta izpildes ietekme uz pārvaldes funkcijām un institucionālo struktūru.</w:t>
            </w:r>
            <w:r w:rsidRPr="004616AF">
              <w:rPr>
                <w:rFonts w:ascii="Times New Roman" w:eastAsia="Times New Roman" w:hAnsi="Times New Roman" w:cs="Times New Roman"/>
                <w:iCs/>
                <w:sz w:val="24"/>
                <w:szCs w:val="24"/>
                <w:lang w:eastAsia="lv-LV"/>
              </w:rPr>
              <w:br/>
            </w:r>
          </w:p>
          <w:p w14:paraId="506F0B2B"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p>
          <w:p w14:paraId="4F0C6403"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29659671" w14:textId="77777777" w:rsidR="005B5F81" w:rsidRPr="004616AF" w:rsidRDefault="005B5F81" w:rsidP="00C11AAF">
            <w:pPr>
              <w:jc w:val="both"/>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39492E3D" w14:textId="5235D06F" w:rsidR="005B5F81" w:rsidRPr="004616AF" w:rsidRDefault="005B5F81" w:rsidP="00C11AAF">
            <w:pPr>
              <w:spacing w:after="0" w:line="240" w:lineRule="auto"/>
              <w:jc w:val="both"/>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 xml:space="preserve">Saistībā ar </w:t>
            </w:r>
            <w:r w:rsidR="00A4561B">
              <w:rPr>
                <w:rFonts w:ascii="Times New Roman" w:eastAsia="Times New Roman" w:hAnsi="Times New Roman" w:cs="Times New Roman"/>
                <w:iCs/>
                <w:sz w:val="24"/>
                <w:szCs w:val="24"/>
                <w:lang w:eastAsia="lv-LV"/>
              </w:rPr>
              <w:t>p</w:t>
            </w:r>
            <w:r w:rsidRPr="004616AF">
              <w:rPr>
                <w:rFonts w:ascii="Times New Roman" w:eastAsia="Times New Roman" w:hAnsi="Times New Roman" w:cs="Times New Roman"/>
                <w:iCs/>
                <w:sz w:val="24"/>
                <w:szCs w:val="24"/>
                <w:lang w:eastAsia="lv-LV"/>
              </w:rPr>
              <w:t>rojekta izpildi nav paredzēta jaunu institūciju izveide, esošu institūciju likvidācija vai reorganizācija.</w:t>
            </w:r>
          </w:p>
        </w:tc>
      </w:tr>
      <w:tr w:rsidR="005B5F81" w:rsidRPr="004616AF" w14:paraId="3DCE09DD" w14:textId="77777777" w:rsidTr="00C11AAF">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95173DD"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14D6AB59" w14:textId="77777777" w:rsidR="005B5F81" w:rsidRPr="004616AF" w:rsidRDefault="005B5F81" w:rsidP="00C11AAF">
            <w:pPr>
              <w:spacing w:after="0" w:line="240" w:lineRule="auto"/>
              <w:rPr>
                <w:rFonts w:ascii="Times New Roman" w:eastAsia="Times New Roman" w:hAnsi="Times New Roman" w:cs="Times New Roman"/>
                <w:iCs/>
                <w:sz w:val="24"/>
                <w:szCs w:val="24"/>
                <w:lang w:eastAsia="lv-LV"/>
              </w:rPr>
            </w:pPr>
            <w:r w:rsidRPr="004616AF">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0A782271" w14:textId="77777777" w:rsidR="005B5F81" w:rsidRPr="004616AF" w:rsidRDefault="005B5F81" w:rsidP="00C11AAF">
            <w:pPr>
              <w:spacing w:after="0"/>
              <w:jc w:val="both"/>
              <w:rPr>
                <w:rFonts w:ascii="Times New Roman" w:hAnsi="Times New Roman" w:cs="Times New Roman"/>
                <w:iCs/>
                <w:sz w:val="24"/>
                <w:szCs w:val="24"/>
              </w:rPr>
            </w:pPr>
            <w:r w:rsidRPr="004616AF">
              <w:rPr>
                <w:rFonts w:ascii="Times New Roman" w:hAnsi="Times New Roman" w:cs="Times New Roman"/>
                <w:sz w:val="24"/>
                <w:szCs w:val="24"/>
              </w:rPr>
              <w:t>Nav.</w:t>
            </w:r>
          </w:p>
        </w:tc>
      </w:tr>
    </w:tbl>
    <w:p w14:paraId="245D41B2" w14:textId="77777777" w:rsidR="005B5F81" w:rsidRPr="004616AF" w:rsidRDefault="005B5F81" w:rsidP="005B5F81">
      <w:pPr>
        <w:pStyle w:val="NoSpacing"/>
        <w:rPr>
          <w:rFonts w:ascii="Times New Roman" w:hAnsi="Times New Roman" w:cs="Times New Roman"/>
        </w:rPr>
      </w:pPr>
    </w:p>
    <w:p w14:paraId="28AE1E69" w14:textId="77777777" w:rsidR="005B5F81" w:rsidRPr="004616AF" w:rsidRDefault="005B5F81" w:rsidP="005B5F81">
      <w:pPr>
        <w:pStyle w:val="NoSpacing"/>
        <w:rPr>
          <w:rFonts w:ascii="Times New Roman" w:hAnsi="Times New Roman" w:cs="Times New Roman"/>
        </w:rPr>
      </w:pPr>
    </w:p>
    <w:p w14:paraId="3AD16654" w14:textId="77777777" w:rsidR="005B5F81" w:rsidRPr="004616AF" w:rsidRDefault="005B5F81" w:rsidP="005B5F81">
      <w:pPr>
        <w:pStyle w:val="NoSpacing"/>
        <w:rPr>
          <w:rFonts w:ascii="Times New Roman" w:hAnsi="Times New Roman" w:cs="Times New Roman"/>
        </w:rPr>
      </w:pPr>
    </w:p>
    <w:p w14:paraId="0E4F8999" w14:textId="175EBDA1" w:rsidR="005B5F81" w:rsidRPr="004616AF" w:rsidRDefault="00D36D12" w:rsidP="005B5F81">
      <w:pPr>
        <w:pStyle w:val="Body"/>
        <w:tabs>
          <w:tab w:val="left" w:pos="6804"/>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Veselības ministrs </w:t>
      </w:r>
      <w:r>
        <w:rPr>
          <w:rFonts w:ascii="Times New Roman" w:hAnsi="Times New Roman" w:cs="Times New Roman"/>
          <w:color w:val="auto"/>
          <w:sz w:val="24"/>
          <w:szCs w:val="24"/>
        </w:rPr>
        <w:tab/>
      </w:r>
      <w:r>
        <w:rPr>
          <w:rFonts w:ascii="Times New Roman" w:hAnsi="Times New Roman" w:cs="Times New Roman"/>
          <w:color w:val="auto"/>
          <w:sz w:val="24"/>
          <w:szCs w:val="24"/>
        </w:rPr>
        <w:tab/>
      </w:r>
      <w:proofErr w:type="spellStart"/>
      <w:r>
        <w:rPr>
          <w:rFonts w:ascii="Times New Roman" w:hAnsi="Times New Roman" w:cs="Times New Roman"/>
          <w:color w:val="auto"/>
          <w:sz w:val="24"/>
          <w:szCs w:val="24"/>
        </w:rPr>
        <w:t>D.Pavļuts</w:t>
      </w:r>
      <w:proofErr w:type="spellEnd"/>
    </w:p>
    <w:p w14:paraId="1C5E6756" w14:textId="77777777" w:rsidR="005B5F81" w:rsidRPr="004616AF" w:rsidRDefault="005B5F81" w:rsidP="005B5F81">
      <w:pPr>
        <w:spacing w:after="0" w:line="240" w:lineRule="auto"/>
        <w:ind w:right="-3228"/>
        <w:rPr>
          <w:rFonts w:ascii="Times New Roman" w:hAnsi="Times New Roman" w:cs="Times New Roman"/>
          <w:sz w:val="24"/>
          <w:szCs w:val="24"/>
        </w:rPr>
      </w:pPr>
    </w:p>
    <w:p w14:paraId="6CAEFCEC" w14:textId="77777777" w:rsidR="005B5F81" w:rsidRPr="004616AF" w:rsidRDefault="005B5F81" w:rsidP="005B5F81">
      <w:pPr>
        <w:spacing w:after="0" w:line="240" w:lineRule="auto"/>
        <w:ind w:right="-3228"/>
        <w:rPr>
          <w:rFonts w:ascii="Times New Roman" w:hAnsi="Times New Roman" w:cs="Times New Roman"/>
          <w:sz w:val="24"/>
          <w:szCs w:val="24"/>
        </w:rPr>
      </w:pPr>
    </w:p>
    <w:p w14:paraId="1029C9CC" w14:textId="77777777" w:rsidR="005B5F81" w:rsidRPr="004616AF" w:rsidRDefault="005B5F81" w:rsidP="005B5F81">
      <w:pPr>
        <w:spacing w:after="0" w:line="240" w:lineRule="auto"/>
        <w:ind w:right="-3228"/>
        <w:rPr>
          <w:rFonts w:ascii="Times New Roman" w:hAnsi="Times New Roman" w:cs="Times New Roman"/>
          <w:sz w:val="24"/>
          <w:szCs w:val="24"/>
        </w:rPr>
      </w:pPr>
    </w:p>
    <w:p w14:paraId="4877D1E8" w14:textId="15DFF759" w:rsidR="00C13A99" w:rsidRPr="004616AF" w:rsidRDefault="00C13A99" w:rsidP="005B5F81">
      <w:pPr>
        <w:rPr>
          <w:rFonts w:ascii="Times New Roman" w:hAnsi="Times New Roman" w:cs="Times New Roman"/>
          <w:sz w:val="24"/>
          <w:szCs w:val="24"/>
        </w:rPr>
      </w:pPr>
    </w:p>
    <w:sectPr w:rsidR="00C13A99" w:rsidRPr="004616AF" w:rsidSect="00C13A99">
      <w:headerReference w:type="default" r:id="rId11"/>
      <w:footerReference w:type="default" r:id="rId12"/>
      <w:footerReference w:type="first" r:id="rId13"/>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E8E27" w14:textId="77777777" w:rsidR="00BD7ED9" w:rsidRDefault="00BD7ED9">
      <w:pPr>
        <w:spacing w:after="0" w:line="240" w:lineRule="auto"/>
      </w:pPr>
      <w:r>
        <w:separator/>
      </w:r>
    </w:p>
  </w:endnote>
  <w:endnote w:type="continuationSeparator" w:id="0">
    <w:p w14:paraId="7F2BB65C" w14:textId="77777777" w:rsidR="00BD7ED9" w:rsidRDefault="00BD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9335" w14:textId="4629BEC8" w:rsidR="00BD7ED9" w:rsidRPr="00C13A99" w:rsidRDefault="00BD7ED9" w:rsidP="00C13A99">
    <w:pPr>
      <w:pStyle w:val="Footer"/>
      <w:rPr>
        <w:rFonts w:ascii="Times New Roman" w:hAnsi="Times New Roman" w:cs="Times New Roman"/>
        <w:sz w:val="20"/>
        <w:szCs w:val="20"/>
      </w:rPr>
    </w:pPr>
    <w:r>
      <w:rPr>
        <w:rFonts w:ascii="Times New Roman" w:hAnsi="Times New Roman" w:cs="Times New Roman"/>
        <w:sz w:val="20"/>
        <w:szCs w:val="20"/>
      </w:rPr>
      <w:t>MKAnot_300321_groz_360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4E687" w14:textId="7C7AE892" w:rsidR="00BD7ED9" w:rsidRPr="006A7EC5" w:rsidRDefault="00BD7ED9" w:rsidP="006A7EC5">
    <w:pPr>
      <w:pStyle w:val="Footer"/>
      <w:rPr>
        <w:rFonts w:ascii="Times New Roman" w:hAnsi="Times New Roman" w:cs="Times New Roman"/>
        <w:sz w:val="20"/>
        <w:szCs w:val="20"/>
      </w:rPr>
    </w:pPr>
    <w:r>
      <w:rPr>
        <w:rFonts w:ascii="Times New Roman" w:hAnsi="Times New Roman" w:cs="Times New Roman"/>
        <w:sz w:val="20"/>
        <w:szCs w:val="20"/>
      </w:rPr>
      <w:t>VManot_050620_Covid (TA-1083)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259B5" w14:textId="77777777" w:rsidR="00BD7ED9" w:rsidRDefault="00BD7ED9" w:rsidP="00894C55">
      <w:pPr>
        <w:spacing w:after="0" w:line="240" w:lineRule="auto"/>
      </w:pPr>
      <w:r>
        <w:separator/>
      </w:r>
    </w:p>
  </w:footnote>
  <w:footnote w:type="continuationSeparator" w:id="0">
    <w:p w14:paraId="0B8D3A6C" w14:textId="77777777" w:rsidR="00BD7ED9" w:rsidRDefault="00BD7ED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BD7ED9" w:rsidRPr="00C25B49" w:rsidRDefault="00BD7ED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02964"/>
    <w:multiLevelType w:val="hybridMultilevel"/>
    <w:tmpl w:val="4F04DCA6"/>
    <w:lvl w:ilvl="0" w:tplc="3C9471CE">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4A28CF"/>
    <w:multiLevelType w:val="hybridMultilevel"/>
    <w:tmpl w:val="A472211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4750CA"/>
    <w:multiLevelType w:val="hybridMultilevel"/>
    <w:tmpl w:val="19F89E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C17E3B"/>
    <w:multiLevelType w:val="hybridMultilevel"/>
    <w:tmpl w:val="8FCE77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B7E7019"/>
    <w:multiLevelType w:val="hybridMultilevel"/>
    <w:tmpl w:val="1852891E"/>
    <w:lvl w:ilvl="0" w:tplc="487072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D516A82"/>
    <w:multiLevelType w:val="hybridMultilevel"/>
    <w:tmpl w:val="5BBC9F0A"/>
    <w:lvl w:ilvl="0" w:tplc="FE1892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0" w15:restartNumberingAfterBreak="0">
    <w:nsid w:val="60F30697"/>
    <w:multiLevelType w:val="hybridMultilevel"/>
    <w:tmpl w:val="E63AFB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4A3932"/>
    <w:multiLevelType w:val="hybridMultilevel"/>
    <w:tmpl w:val="020851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726939"/>
    <w:multiLevelType w:val="hybridMultilevel"/>
    <w:tmpl w:val="1852891E"/>
    <w:lvl w:ilvl="0" w:tplc="487072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1B0605"/>
    <w:multiLevelType w:val="hybridMultilevel"/>
    <w:tmpl w:val="88CC8FB8"/>
    <w:lvl w:ilvl="0" w:tplc="262CC6B2">
      <w:start w:val="1"/>
      <w:numFmt w:val="decimal"/>
      <w:lvlText w:val="%1)"/>
      <w:lvlJc w:val="left"/>
      <w:pPr>
        <w:ind w:left="720" w:hanging="360"/>
      </w:pPr>
      <w:rPr>
        <w:rFonts w:ascii="Times New Roman" w:eastAsia="Times New Roman" w:hAnsi="Times New Roman" w:cstheme="minorBid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103788"/>
    <w:multiLevelType w:val="hybridMultilevel"/>
    <w:tmpl w:val="17743682"/>
    <w:lvl w:ilvl="0" w:tplc="04260011">
      <w:start w:val="1"/>
      <w:numFmt w:val="decimal"/>
      <w:lvlText w:val="%1)"/>
      <w:lvlJc w:val="left"/>
      <w:pPr>
        <w:ind w:left="720" w:hanging="360"/>
      </w:pPr>
    </w:lvl>
    <w:lvl w:ilvl="1" w:tplc="BCF495EC">
      <w:start w:val="1"/>
      <w:numFmt w:val="lowerLetter"/>
      <w:lvlText w:val="%2."/>
      <w:lvlJc w:val="left"/>
      <w:pPr>
        <w:ind w:left="1440" w:hanging="360"/>
      </w:pPr>
    </w:lvl>
    <w:lvl w:ilvl="2" w:tplc="F8FC993C">
      <w:start w:val="1"/>
      <w:numFmt w:val="lowerRoman"/>
      <w:lvlText w:val="%3."/>
      <w:lvlJc w:val="right"/>
      <w:pPr>
        <w:ind w:left="2160" w:hanging="180"/>
      </w:pPr>
    </w:lvl>
    <w:lvl w:ilvl="3" w:tplc="FF06288A">
      <w:start w:val="1"/>
      <w:numFmt w:val="decimal"/>
      <w:lvlText w:val="%4."/>
      <w:lvlJc w:val="left"/>
      <w:pPr>
        <w:ind w:left="2880" w:hanging="360"/>
      </w:pPr>
    </w:lvl>
    <w:lvl w:ilvl="4" w:tplc="BCBC2894">
      <w:start w:val="1"/>
      <w:numFmt w:val="lowerLetter"/>
      <w:lvlText w:val="%5."/>
      <w:lvlJc w:val="left"/>
      <w:pPr>
        <w:ind w:left="3600" w:hanging="360"/>
      </w:pPr>
    </w:lvl>
    <w:lvl w:ilvl="5" w:tplc="FBDEF94E">
      <w:start w:val="1"/>
      <w:numFmt w:val="lowerRoman"/>
      <w:lvlText w:val="%6."/>
      <w:lvlJc w:val="right"/>
      <w:pPr>
        <w:ind w:left="4320" w:hanging="180"/>
      </w:pPr>
    </w:lvl>
    <w:lvl w:ilvl="6" w:tplc="E084B8DE">
      <w:start w:val="1"/>
      <w:numFmt w:val="decimal"/>
      <w:lvlText w:val="%7."/>
      <w:lvlJc w:val="left"/>
      <w:pPr>
        <w:ind w:left="5040" w:hanging="360"/>
      </w:pPr>
    </w:lvl>
    <w:lvl w:ilvl="7" w:tplc="C3367A28">
      <w:start w:val="1"/>
      <w:numFmt w:val="lowerLetter"/>
      <w:lvlText w:val="%8."/>
      <w:lvlJc w:val="left"/>
      <w:pPr>
        <w:ind w:left="5760" w:hanging="360"/>
      </w:pPr>
    </w:lvl>
    <w:lvl w:ilvl="8" w:tplc="AC166A4C">
      <w:start w:val="1"/>
      <w:numFmt w:val="lowerRoman"/>
      <w:lvlText w:val="%9."/>
      <w:lvlJc w:val="right"/>
      <w:pPr>
        <w:ind w:left="6480" w:hanging="180"/>
      </w:pPr>
    </w:lvl>
  </w:abstractNum>
  <w:abstractNum w:abstractNumId="37"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9"/>
  </w:num>
  <w:num w:numId="3">
    <w:abstractNumId w:val="38"/>
  </w:num>
  <w:num w:numId="4">
    <w:abstractNumId w:val="40"/>
  </w:num>
  <w:num w:numId="5">
    <w:abstractNumId w:val="6"/>
  </w:num>
  <w:num w:numId="6">
    <w:abstractNumId w:val="24"/>
  </w:num>
  <w:num w:numId="7">
    <w:abstractNumId w:val="10"/>
  </w:num>
  <w:num w:numId="8">
    <w:abstractNumId w:val="12"/>
  </w:num>
  <w:num w:numId="9">
    <w:abstractNumId w:val="27"/>
  </w:num>
  <w:num w:numId="10">
    <w:abstractNumId w:val="28"/>
  </w:num>
  <w:num w:numId="11">
    <w:abstractNumId w:val="32"/>
  </w:num>
  <w:num w:numId="12">
    <w:abstractNumId w:val="37"/>
  </w:num>
  <w:num w:numId="13">
    <w:abstractNumId w:val="2"/>
  </w:num>
  <w:num w:numId="14">
    <w:abstractNumId w:val="4"/>
  </w:num>
  <w:num w:numId="15">
    <w:abstractNumId w:val="25"/>
  </w:num>
  <w:num w:numId="16">
    <w:abstractNumId w:val="17"/>
  </w:num>
  <w:num w:numId="17">
    <w:abstractNumId w:val="8"/>
  </w:num>
  <w:num w:numId="18">
    <w:abstractNumId w:val="11"/>
  </w:num>
  <w:num w:numId="19">
    <w:abstractNumId w:val="34"/>
  </w:num>
  <w:num w:numId="20">
    <w:abstractNumId w:val="3"/>
  </w:num>
  <w:num w:numId="21">
    <w:abstractNumId w:val="26"/>
  </w:num>
  <w:num w:numId="22">
    <w:abstractNumId w:val="41"/>
  </w:num>
  <w:num w:numId="23">
    <w:abstractNumId w:val="14"/>
  </w:num>
  <w:num w:numId="24">
    <w:abstractNumId w:val="39"/>
  </w:num>
  <w:num w:numId="25">
    <w:abstractNumId w:val="13"/>
  </w:num>
  <w:num w:numId="26">
    <w:abstractNumId w:val="0"/>
  </w:num>
  <w:num w:numId="27">
    <w:abstractNumId w:val="15"/>
  </w:num>
  <w:num w:numId="28">
    <w:abstractNumId w:val="18"/>
  </w:num>
  <w:num w:numId="29">
    <w:abstractNumId w:val="16"/>
  </w:num>
  <w:num w:numId="30">
    <w:abstractNumId w:val="21"/>
  </w:num>
  <w:num w:numId="31">
    <w:abstractNumId w:val="31"/>
  </w:num>
  <w:num w:numId="32">
    <w:abstractNumId w:val="33"/>
  </w:num>
  <w:num w:numId="33">
    <w:abstractNumId w:val="5"/>
  </w:num>
  <w:num w:numId="34">
    <w:abstractNumId w:val="23"/>
  </w:num>
  <w:num w:numId="35">
    <w:abstractNumId w:val="22"/>
  </w:num>
  <w:num w:numId="36">
    <w:abstractNumId w:val="30"/>
  </w:num>
  <w:num w:numId="37">
    <w:abstractNumId w:val="7"/>
  </w:num>
  <w:num w:numId="38">
    <w:abstractNumId w:val="1"/>
  </w:num>
  <w:num w:numId="39">
    <w:abstractNumId w:val="9"/>
  </w:num>
  <w:num w:numId="40">
    <w:abstractNumId w:val="20"/>
  </w:num>
  <w:num w:numId="41">
    <w:abstractNumId w:val="3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1F8"/>
    <w:rsid w:val="00000B67"/>
    <w:rsid w:val="00004846"/>
    <w:rsid w:val="0000667C"/>
    <w:rsid w:val="0001012A"/>
    <w:rsid w:val="0001092A"/>
    <w:rsid w:val="000113E8"/>
    <w:rsid w:val="00013862"/>
    <w:rsid w:val="00013F77"/>
    <w:rsid w:val="000147AC"/>
    <w:rsid w:val="00015A0A"/>
    <w:rsid w:val="00021646"/>
    <w:rsid w:val="00022EF7"/>
    <w:rsid w:val="00023379"/>
    <w:rsid w:val="000276E9"/>
    <w:rsid w:val="00030127"/>
    <w:rsid w:val="00030157"/>
    <w:rsid w:val="0003029C"/>
    <w:rsid w:val="00034C78"/>
    <w:rsid w:val="0003629F"/>
    <w:rsid w:val="00040E74"/>
    <w:rsid w:val="00045BB5"/>
    <w:rsid w:val="00046080"/>
    <w:rsid w:val="0005162A"/>
    <w:rsid w:val="00052FFC"/>
    <w:rsid w:val="00061A0D"/>
    <w:rsid w:val="0006518C"/>
    <w:rsid w:val="000700AC"/>
    <w:rsid w:val="000732A9"/>
    <w:rsid w:val="000744E1"/>
    <w:rsid w:val="0007689C"/>
    <w:rsid w:val="000870BF"/>
    <w:rsid w:val="00087BEE"/>
    <w:rsid w:val="00091B8D"/>
    <w:rsid w:val="000948F6"/>
    <w:rsid w:val="00096D45"/>
    <w:rsid w:val="000A0C15"/>
    <w:rsid w:val="000A2D05"/>
    <w:rsid w:val="000A6F4B"/>
    <w:rsid w:val="000A7030"/>
    <w:rsid w:val="000B2741"/>
    <w:rsid w:val="000B2FB1"/>
    <w:rsid w:val="000B5D94"/>
    <w:rsid w:val="000C0C30"/>
    <w:rsid w:val="000C31B4"/>
    <w:rsid w:val="000C31F6"/>
    <w:rsid w:val="000C5BCA"/>
    <w:rsid w:val="000D15B7"/>
    <w:rsid w:val="000D1B49"/>
    <w:rsid w:val="000D4AF9"/>
    <w:rsid w:val="000E0536"/>
    <w:rsid w:val="000E15C7"/>
    <w:rsid w:val="000E5C1A"/>
    <w:rsid w:val="000E6782"/>
    <w:rsid w:val="000E792B"/>
    <w:rsid w:val="000E7A82"/>
    <w:rsid w:val="000F06EB"/>
    <w:rsid w:val="001048E8"/>
    <w:rsid w:val="00105C1E"/>
    <w:rsid w:val="00106934"/>
    <w:rsid w:val="00111225"/>
    <w:rsid w:val="00111767"/>
    <w:rsid w:val="001127BB"/>
    <w:rsid w:val="00113722"/>
    <w:rsid w:val="001173BE"/>
    <w:rsid w:val="00117547"/>
    <w:rsid w:val="00122FBC"/>
    <w:rsid w:val="00134317"/>
    <w:rsid w:val="0014317A"/>
    <w:rsid w:val="001506C5"/>
    <w:rsid w:val="00152276"/>
    <w:rsid w:val="001550EA"/>
    <w:rsid w:val="001560E2"/>
    <w:rsid w:val="00160882"/>
    <w:rsid w:val="001660F2"/>
    <w:rsid w:val="00167C14"/>
    <w:rsid w:val="00171252"/>
    <w:rsid w:val="00172559"/>
    <w:rsid w:val="001829FE"/>
    <w:rsid w:val="00192482"/>
    <w:rsid w:val="00192B3D"/>
    <w:rsid w:val="001934A3"/>
    <w:rsid w:val="00194416"/>
    <w:rsid w:val="00194A41"/>
    <w:rsid w:val="00194C2A"/>
    <w:rsid w:val="001A5BC0"/>
    <w:rsid w:val="001A5D30"/>
    <w:rsid w:val="001A6B03"/>
    <w:rsid w:val="001A716A"/>
    <w:rsid w:val="001A7916"/>
    <w:rsid w:val="001A7CDF"/>
    <w:rsid w:val="001B1BF4"/>
    <w:rsid w:val="001B254D"/>
    <w:rsid w:val="001B549E"/>
    <w:rsid w:val="001B6A66"/>
    <w:rsid w:val="001C00D1"/>
    <w:rsid w:val="001C2435"/>
    <w:rsid w:val="001C7443"/>
    <w:rsid w:val="001D09DF"/>
    <w:rsid w:val="001D1C8F"/>
    <w:rsid w:val="001D368D"/>
    <w:rsid w:val="001D40BE"/>
    <w:rsid w:val="001D5052"/>
    <w:rsid w:val="001D596C"/>
    <w:rsid w:val="001D6DDC"/>
    <w:rsid w:val="001D7723"/>
    <w:rsid w:val="001E4329"/>
    <w:rsid w:val="001E4C8D"/>
    <w:rsid w:val="001E7A1D"/>
    <w:rsid w:val="001F2CF3"/>
    <w:rsid w:val="001F3226"/>
    <w:rsid w:val="001F41D5"/>
    <w:rsid w:val="001F4CE3"/>
    <w:rsid w:val="001F5082"/>
    <w:rsid w:val="002011B3"/>
    <w:rsid w:val="00202020"/>
    <w:rsid w:val="00202642"/>
    <w:rsid w:val="0020434F"/>
    <w:rsid w:val="00205A90"/>
    <w:rsid w:val="00206729"/>
    <w:rsid w:val="00206891"/>
    <w:rsid w:val="0021097A"/>
    <w:rsid w:val="00210EB6"/>
    <w:rsid w:val="00214CCE"/>
    <w:rsid w:val="0022079A"/>
    <w:rsid w:val="00221D58"/>
    <w:rsid w:val="00222D2F"/>
    <w:rsid w:val="002239C0"/>
    <w:rsid w:val="00231829"/>
    <w:rsid w:val="002328C5"/>
    <w:rsid w:val="0024157D"/>
    <w:rsid w:val="00241D9C"/>
    <w:rsid w:val="0024221C"/>
    <w:rsid w:val="00243426"/>
    <w:rsid w:val="0024417B"/>
    <w:rsid w:val="0025096E"/>
    <w:rsid w:val="002559DE"/>
    <w:rsid w:val="00256366"/>
    <w:rsid w:val="002567D6"/>
    <w:rsid w:val="002615C7"/>
    <w:rsid w:val="0026239F"/>
    <w:rsid w:val="002624FE"/>
    <w:rsid w:val="00262771"/>
    <w:rsid w:val="00262A2F"/>
    <w:rsid w:val="00265808"/>
    <w:rsid w:val="00270474"/>
    <w:rsid w:val="002714E6"/>
    <w:rsid w:val="00271C23"/>
    <w:rsid w:val="002736D9"/>
    <w:rsid w:val="00273738"/>
    <w:rsid w:val="002821C2"/>
    <w:rsid w:val="00284A60"/>
    <w:rsid w:val="002906D9"/>
    <w:rsid w:val="00291F17"/>
    <w:rsid w:val="00294725"/>
    <w:rsid w:val="002978D6"/>
    <w:rsid w:val="002A1440"/>
    <w:rsid w:val="002A2336"/>
    <w:rsid w:val="002A2635"/>
    <w:rsid w:val="002A2BC5"/>
    <w:rsid w:val="002A5FC4"/>
    <w:rsid w:val="002A648E"/>
    <w:rsid w:val="002A6BD0"/>
    <w:rsid w:val="002A70AA"/>
    <w:rsid w:val="002A7B1C"/>
    <w:rsid w:val="002B0C8F"/>
    <w:rsid w:val="002B14A9"/>
    <w:rsid w:val="002B28E5"/>
    <w:rsid w:val="002B311B"/>
    <w:rsid w:val="002B446B"/>
    <w:rsid w:val="002B603B"/>
    <w:rsid w:val="002B6A97"/>
    <w:rsid w:val="002C1224"/>
    <w:rsid w:val="002C50D8"/>
    <w:rsid w:val="002D5D4B"/>
    <w:rsid w:val="002E1C05"/>
    <w:rsid w:val="002E1C20"/>
    <w:rsid w:val="002E3B3D"/>
    <w:rsid w:val="002F00B3"/>
    <w:rsid w:val="002F0889"/>
    <w:rsid w:val="002F0C2A"/>
    <w:rsid w:val="002F362E"/>
    <w:rsid w:val="002F5423"/>
    <w:rsid w:val="002F5796"/>
    <w:rsid w:val="002F682E"/>
    <w:rsid w:val="002F7AE9"/>
    <w:rsid w:val="00300997"/>
    <w:rsid w:val="0030126F"/>
    <w:rsid w:val="00306F9A"/>
    <w:rsid w:val="00310F65"/>
    <w:rsid w:val="0031223F"/>
    <w:rsid w:val="00317B78"/>
    <w:rsid w:val="00317EE7"/>
    <w:rsid w:val="00320CFD"/>
    <w:rsid w:val="00320F3E"/>
    <w:rsid w:val="00321228"/>
    <w:rsid w:val="00325C21"/>
    <w:rsid w:val="003268FB"/>
    <w:rsid w:val="0033098D"/>
    <w:rsid w:val="00330A8D"/>
    <w:rsid w:val="003319B4"/>
    <w:rsid w:val="0033445E"/>
    <w:rsid w:val="00334B25"/>
    <w:rsid w:val="00337494"/>
    <w:rsid w:val="0033795E"/>
    <w:rsid w:val="00340EE6"/>
    <w:rsid w:val="0034250E"/>
    <w:rsid w:val="00344D88"/>
    <w:rsid w:val="003450AE"/>
    <w:rsid w:val="00346006"/>
    <w:rsid w:val="0034762B"/>
    <w:rsid w:val="00347FE0"/>
    <w:rsid w:val="00350522"/>
    <w:rsid w:val="00350596"/>
    <w:rsid w:val="00352674"/>
    <w:rsid w:val="00353C43"/>
    <w:rsid w:val="00355796"/>
    <w:rsid w:val="0036339A"/>
    <w:rsid w:val="0036551A"/>
    <w:rsid w:val="00366AE2"/>
    <w:rsid w:val="0037046B"/>
    <w:rsid w:val="003729A0"/>
    <w:rsid w:val="00372CD1"/>
    <w:rsid w:val="00373630"/>
    <w:rsid w:val="00373C47"/>
    <w:rsid w:val="00377008"/>
    <w:rsid w:val="00380274"/>
    <w:rsid w:val="00381E2E"/>
    <w:rsid w:val="00382AFF"/>
    <w:rsid w:val="00383939"/>
    <w:rsid w:val="0038533F"/>
    <w:rsid w:val="00385E98"/>
    <w:rsid w:val="003869AB"/>
    <w:rsid w:val="00386F08"/>
    <w:rsid w:val="00390EC5"/>
    <w:rsid w:val="003940B7"/>
    <w:rsid w:val="00395D6C"/>
    <w:rsid w:val="003961B1"/>
    <w:rsid w:val="003962CA"/>
    <w:rsid w:val="003A00BA"/>
    <w:rsid w:val="003A0B85"/>
    <w:rsid w:val="003A1177"/>
    <w:rsid w:val="003A12F8"/>
    <w:rsid w:val="003A5D9F"/>
    <w:rsid w:val="003A6844"/>
    <w:rsid w:val="003B06B1"/>
    <w:rsid w:val="003B0BF9"/>
    <w:rsid w:val="003B3346"/>
    <w:rsid w:val="003B3CAE"/>
    <w:rsid w:val="003B3D78"/>
    <w:rsid w:val="003B3DA4"/>
    <w:rsid w:val="003B6A69"/>
    <w:rsid w:val="003C062A"/>
    <w:rsid w:val="003C4E8E"/>
    <w:rsid w:val="003C788C"/>
    <w:rsid w:val="003D2C43"/>
    <w:rsid w:val="003D3EB2"/>
    <w:rsid w:val="003D7D23"/>
    <w:rsid w:val="003E0791"/>
    <w:rsid w:val="003E28B5"/>
    <w:rsid w:val="003E6715"/>
    <w:rsid w:val="003F28AC"/>
    <w:rsid w:val="003F5709"/>
    <w:rsid w:val="00400F89"/>
    <w:rsid w:val="004014B0"/>
    <w:rsid w:val="004069B4"/>
    <w:rsid w:val="00407114"/>
    <w:rsid w:val="00410C14"/>
    <w:rsid w:val="00411396"/>
    <w:rsid w:val="0041611C"/>
    <w:rsid w:val="004222FA"/>
    <w:rsid w:val="00425D77"/>
    <w:rsid w:val="0043139C"/>
    <w:rsid w:val="00441D4E"/>
    <w:rsid w:val="00442697"/>
    <w:rsid w:val="00443C09"/>
    <w:rsid w:val="004442C1"/>
    <w:rsid w:val="004454FE"/>
    <w:rsid w:val="0045059D"/>
    <w:rsid w:val="0045111B"/>
    <w:rsid w:val="00451CB0"/>
    <w:rsid w:val="00452233"/>
    <w:rsid w:val="00453CFE"/>
    <w:rsid w:val="00454A08"/>
    <w:rsid w:val="00456E40"/>
    <w:rsid w:val="0046026E"/>
    <w:rsid w:val="004616AF"/>
    <w:rsid w:val="00461F01"/>
    <w:rsid w:val="00461F9E"/>
    <w:rsid w:val="0046269D"/>
    <w:rsid w:val="004629CD"/>
    <w:rsid w:val="00462A4B"/>
    <w:rsid w:val="00471F27"/>
    <w:rsid w:val="00473411"/>
    <w:rsid w:val="00473B78"/>
    <w:rsid w:val="00474225"/>
    <w:rsid w:val="00474308"/>
    <w:rsid w:val="00477819"/>
    <w:rsid w:val="00477C30"/>
    <w:rsid w:val="00482159"/>
    <w:rsid w:val="0048384E"/>
    <w:rsid w:val="004843D0"/>
    <w:rsid w:val="004873F1"/>
    <w:rsid w:val="00487FBE"/>
    <w:rsid w:val="00491339"/>
    <w:rsid w:val="00492CA5"/>
    <w:rsid w:val="004B05A9"/>
    <w:rsid w:val="004B247B"/>
    <w:rsid w:val="004B659B"/>
    <w:rsid w:val="004B684F"/>
    <w:rsid w:val="004C0FE1"/>
    <w:rsid w:val="004C2216"/>
    <w:rsid w:val="004C4069"/>
    <w:rsid w:val="004C7F94"/>
    <w:rsid w:val="004D0DE1"/>
    <w:rsid w:val="004D1E9D"/>
    <w:rsid w:val="004D1FDA"/>
    <w:rsid w:val="004D4A8B"/>
    <w:rsid w:val="004D5E42"/>
    <w:rsid w:val="004D7701"/>
    <w:rsid w:val="004E02E9"/>
    <w:rsid w:val="004E20CA"/>
    <w:rsid w:val="004E33A1"/>
    <w:rsid w:val="004E49BD"/>
    <w:rsid w:val="004E7922"/>
    <w:rsid w:val="004E79C9"/>
    <w:rsid w:val="004F6FCB"/>
    <w:rsid w:val="00500868"/>
    <w:rsid w:val="00500FB2"/>
    <w:rsid w:val="0050178F"/>
    <w:rsid w:val="005018B2"/>
    <w:rsid w:val="00501983"/>
    <w:rsid w:val="00501FB2"/>
    <w:rsid w:val="00507DB8"/>
    <w:rsid w:val="00507E77"/>
    <w:rsid w:val="00510894"/>
    <w:rsid w:val="00513AAE"/>
    <w:rsid w:val="00513F9D"/>
    <w:rsid w:val="00514240"/>
    <w:rsid w:val="005170F5"/>
    <w:rsid w:val="005224FB"/>
    <w:rsid w:val="005252EE"/>
    <w:rsid w:val="00526811"/>
    <w:rsid w:val="00530766"/>
    <w:rsid w:val="00534323"/>
    <w:rsid w:val="005353D0"/>
    <w:rsid w:val="00536E60"/>
    <w:rsid w:val="00541800"/>
    <w:rsid w:val="00542EC9"/>
    <w:rsid w:val="00543705"/>
    <w:rsid w:val="005451A6"/>
    <w:rsid w:val="005467FF"/>
    <w:rsid w:val="00551EB6"/>
    <w:rsid w:val="00561391"/>
    <w:rsid w:val="00561767"/>
    <w:rsid w:val="00565584"/>
    <w:rsid w:val="0057445E"/>
    <w:rsid w:val="0057684F"/>
    <w:rsid w:val="005819E4"/>
    <w:rsid w:val="00583EDB"/>
    <w:rsid w:val="0058417E"/>
    <w:rsid w:val="005843E3"/>
    <w:rsid w:val="00584EE3"/>
    <w:rsid w:val="00586456"/>
    <w:rsid w:val="0058657D"/>
    <w:rsid w:val="00586806"/>
    <w:rsid w:val="00595226"/>
    <w:rsid w:val="005A36D9"/>
    <w:rsid w:val="005A64BD"/>
    <w:rsid w:val="005A67B3"/>
    <w:rsid w:val="005A6FD4"/>
    <w:rsid w:val="005A7692"/>
    <w:rsid w:val="005B1351"/>
    <w:rsid w:val="005B1905"/>
    <w:rsid w:val="005B1958"/>
    <w:rsid w:val="005B1DCA"/>
    <w:rsid w:val="005B2BB7"/>
    <w:rsid w:val="005B5F81"/>
    <w:rsid w:val="005B664E"/>
    <w:rsid w:val="005B7AAB"/>
    <w:rsid w:val="005C05C3"/>
    <w:rsid w:val="005C0F67"/>
    <w:rsid w:val="005C30B8"/>
    <w:rsid w:val="005C33F5"/>
    <w:rsid w:val="005C36F9"/>
    <w:rsid w:val="005C401A"/>
    <w:rsid w:val="005C54D4"/>
    <w:rsid w:val="005C62F9"/>
    <w:rsid w:val="005D134C"/>
    <w:rsid w:val="005D163E"/>
    <w:rsid w:val="005D1650"/>
    <w:rsid w:val="005D223B"/>
    <w:rsid w:val="005D54A0"/>
    <w:rsid w:val="005D70AE"/>
    <w:rsid w:val="005D7C1C"/>
    <w:rsid w:val="005E2F3C"/>
    <w:rsid w:val="005F0D8F"/>
    <w:rsid w:val="005F17A8"/>
    <w:rsid w:val="005F7B51"/>
    <w:rsid w:val="005F7E7F"/>
    <w:rsid w:val="0060389C"/>
    <w:rsid w:val="0060753D"/>
    <w:rsid w:val="00614421"/>
    <w:rsid w:val="0061626B"/>
    <w:rsid w:val="006226C0"/>
    <w:rsid w:val="00632C65"/>
    <w:rsid w:val="006345F5"/>
    <w:rsid w:val="00636412"/>
    <w:rsid w:val="00637086"/>
    <w:rsid w:val="00640DB8"/>
    <w:rsid w:val="00650CB5"/>
    <w:rsid w:val="00651404"/>
    <w:rsid w:val="00651720"/>
    <w:rsid w:val="00652F5F"/>
    <w:rsid w:val="00653449"/>
    <w:rsid w:val="0065398A"/>
    <w:rsid w:val="00653E81"/>
    <w:rsid w:val="0065672B"/>
    <w:rsid w:val="00657C84"/>
    <w:rsid w:val="006603D7"/>
    <w:rsid w:val="006609B3"/>
    <w:rsid w:val="006658DE"/>
    <w:rsid w:val="00666C83"/>
    <w:rsid w:val="0067077F"/>
    <w:rsid w:val="00673592"/>
    <w:rsid w:val="0067411B"/>
    <w:rsid w:val="0067553E"/>
    <w:rsid w:val="00675F93"/>
    <w:rsid w:val="006763FA"/>
    <w:rsid w:val="00676856"/>
    <w:rsid w:val="00680B53"/>
    <w:rsid w:val="006811EA"/>
    <w:rsid w:val="00683A0A"/>
    <w:rsid w:val="00685245"/>
    <w:rsid w:val="0068782A"/>
    <w:rsid w:val="0069120C"/>
    <w:rsid w:val="00692D3A"/>
    <w:rsid w:val="00695156"/>
    <w:rsid w:val="0069730D"/>
    <w:rsid w:val="006A135D"/>
    <w:rsid w:val="006A13D2"/>
    <w:rsid w:val="006A641F"/>
    <w:rsid w:val="006A7EC5"/>
    <w:rsid w:val="006B2807"/>
    <w:rsid w:val="006B4E85"/>
    <w:rsid w:val="006C1B7F"/>
    <w:rsid w:val="006C21BF"/>
    <w:rsid w:val="006C38AC"/>
    <w:rsid w:val="006C3CD9"/>
    <w:rsid w:val="006C4BF1"/>
    <w:rsid w:val="006D1E64"/>
    <w:rsid w:val="006D24C4"/>
    <w:rsid w:val="006D2521"/>
    <w:rsid w:val="006D72F6"/>
    <w:rsid w:val="006D7E1A"/>
    <w:rsid w:val="006E0558"/>
    <w:rsid w:val="006E1081"/>
    <w:rsid w:val="006E6413"/>
    <w:rsid w:val="006F2B3B"/>
    <w:rsid w:val="007000E3"/>
    <w:rsid w:val="00703423"/>
    <w:rsid w:val="00703FD9"/>
    <w:rsid w:val="0070422C"/>
    <w:rsid w:val="00707B0E"/>
    <w:rsid w:val="00713881"/>
    <w:rsid w:val="00713CB5"/>
    <w:rsid w:val="00715434"/>
    <w:rsid w:val="007168B4"/>
    <w:rsid w:val="00720585"/>
    <w:rsid w:val="007305DE"/>
    <w:rsid w:val="0073099C"/>
    <w:rsid w:val="00731794"/>
    <w:rsid w:val="00733774"/>
    <w:rsid w:val="007357E5"/>
    <w:rsid w:val="0073691C"/>
    <w:rsid w:val="007379A9"/>
    <w:rsid w:val="00737E2A"/>
    <w:rsid w:val="00746F6F"/>
    <w:rsid w:val="007472DD"/>
    <w:rsid w:val="007474A6"/>
    <w:rsid w:val="007511B8"/>
    <w:rsid w:val="00752E15"/>
    <w:rsid w:val="0075336B"/>
    <w:rsid w:val="00756809"/>
    <w:rsid w:val="007572CF"/>
    <w:rsid w:val="007574CF"/>
    <w:rsid w:val="00761C5D"/>
    <w:rsid w:val="00763245"/>
    <w:rsid w:val="007633F1"/>
    <w:rsid w:val="0076595C"/>
    <w:rsid w:val="00766588"/>
    <w:rsid w:val="0076686E"/>
    <w:rsid w:val="00767752"/>
    <w:rsid w:val="00772551"/>
    <w:rsid w:val="00772C42"/>
    <w:rsid w:val="00773AF6"/>
    <w:rsid w:val="007801C3"/>
    <w:rsid w:val="00782FFB"/>
    <w:rsid w:val="007860D4"/>
    <w:rsid w:val="0078788D"/>
    <w:rsid w:val="00787A97"/>
    <w:rsid w:val="007913D3"/>
    <w:rsid w:val="00791A31"/>
    <w:rsid w:val="00795EDC"/>
    <w:rsid w:val="00795F71"/>
    <w:rsid w:val="007A2181"/>
    <w:rsid w:val="007A51CF"/>
    <w:rsid w:val="007A65E1"/>
    <w:rsid w:val="007A771E"/>
    <w:rsid w:val="007B27AE"/>
    <w:rsid w:val="007B3F26"/>
    <w:rsid w:val="007B51D9"/>
    <w:rsid w:val="007C00C7"/>
    <w:rsid w:val="007C18EF"/>
    <w:rsid w:val="007C3022"/>
    <w:rsid w:val="007C4561"/>
    <w:rsid w:val="007D2F8F"/>
    <w:rsid w:val="007D33ED"/>
    <w:rsid w:val="007D3851"/>
    <w:rsid w:val="007D5AE9"/>
    <w:rsid w:val="007D6D0D"/>
    <w:rsid w:val="007E4CE0"/>
    <w:rsid w:val="007E6C04"/>
    <w:rsid w:val="007E7389"/>
    <w:rsid w:val="007E73AB"/>
    <w:rsid w:val="007F021F"/>
    <w:rsid w:val="007F3AB7"/>
    <w:rsid w:val="007F3E82"/>
    <w:rsid w:val="007F4113"/>
    <w:rsid w:val="007F41DD"/>
    <w:rsid w:val="00800F50"/>
    <w:rsid w:val="0080134A"/>
    <w:rsid w:val="00804D0B"/>
    <w:rsid w:val="00807B82"/>
    <w:rsid w:val="00812546"/>
    <w:rsid w:val="0081338F"/>
    <w:rsid w:val="0081508A"/>
    <w:rsid w:val="008157E8"/>
    <w:rsid w:val="00816C11"/>
    <w:rsid w:val="008216DF"/>
    <w:rsid w:val="0082401A"/>
    <w:rsid w:val="008241FB"/>
    <w:rsid w:val="00824606"/>
    <w:rsid w:val="0082461B"/>
    <w:rsid w:val="008254A9"/>
    <w:rsid w:val="008270FB"/>
    <w:rsid w:val="00830727"/>
    <w:rsid w:val="00834505"/>
    <w:rsid w:val="00835344"/>
    <w:rsid w:val="008354C6"/>
    <w:rsid w:val="00835923"/>
    <w:rsid w:val="00835B82"/>
    <w:rsid w:val="008370CB"/>
    <w:rsid w:val="008418B7"/>
    <w:rsid w:val="008441BA"/>
    <w:rsid w:val="00853378"/>
    <w:rsid w:val="00853EAE"/>
    <w:rsid w:val="00854CC7"/>
    <w:rsid w:val="008554B1"/>
    <w:rsid w:val="00856F0B"/>
    <w:rsid w:val="00860ED2"/>
    <w:rsid w:val="008638C1"/>
    <w:rsid w:val="00864F87"/>
    <w:rsid w:val="008679BA"/>
    <w:rsid w:val="00875F48"/>
    <w:rsid w:val="008806A5"/>
    <w:rsid w:val="00885230"/>
    <w:rsid w:val="008858DD"/>
    <w:rsid w:val="008905D5"/>
    <w:rsid w:val="00891C07"/>
    <w:rsid w:val="00892526"/>
    <w:rsid w:val="00894C55"/>
    <w:rsid w:val="008956CA"/>
    <w:rsid w:val="00896E62"/>
    <w:rsid w:val="008A1A0B"/>
    <w:rsid w:val="008A204C"/>
    <w:rsid w:val="008A2261"/>
    <w:rsid w:val="008A2B1E"/>
    <w:rsid w:val="008A3ACD"/>
    <w:rsid w:val="008A654D"/>
    <w:rsid w:val="008A7058"/>
    <w:rsid w:val="008B02D6"/>
    <w:rsid w:val="008B0927"/>
    <w:rsid w:val="008B1D6F"/>
    <w:rsid w:val="008B241F"/>
    <w:rsid w:val="008B2560"/>
    <w:rsid w:val="008B2638"/>
    <w:rsid w:val="008B6F9B"/>
    <w:rsid w:val="008C5FE1"/>
    <w:rsid w:val="008D02E1"/>
    <w:rsid w:val="008D0707"/>
    <w:rsid w:val="008D1769"/>
    <w:rsid w:val="008E004C"/>
    <w:rsid w:val="008E21E5"/>
    <w:rsid w:val="008E3408"/>
    <w:rsid w:val="008E498E"/>
    <w:rsid w:val="008F21FB"/>
    <w:rsid w:val="008F29B7"/>
    <w:rsid w:val="008F771B"/>
    <w:rsid w:val="00903625"/>
    <w:rsid w:val="00910C65"/>
    <w:rsid w:val="0091568B"/>
    <w:rsid w:val="00916B26"/>
    <w:rsid w:val="00917AAA"/>
    <w:rsid w:val="00921988"/>
    <w:rsid w:val="00922DCB"/>
    <w:rsid w:val="009250FF"/>
    <w:rsid w:val="009273B2"/>
    <w:rsid w:val="00927AD6"/>
    <w:rsid w:val="009336D3"/>
    <w:rsid w:val="0094032A"/>
    <w:rsid w:val="009408B2"/>
    <w:rsid w:val="0094093C"/>
    <w:rsid w:val="009412A4"/>
    <w:rsid w:val="00942E61"/>
    <w:rsid w:val="0094763A"/>
    <w:rsid w:val="009477FC"/>
    <w:rsid w:val="009502EF"/>
    <w:rsid w:val="00952501"/>
    <w:rsid w:val="00954EE3"/>
    <w:rsid w:val="00957452"/>
    <w:rsid w:val="00957936"/>
    <w:rsid w:val="009579B9"/>
    <w:rsid w:val="009606CD"/>
    <w:rsid w:val="00961D90"/>
    <w:rsid w:val="00971027"/>
    <w:rsid w:val="00972F55"/>
    <w:rsid w:val="00976187"/>
    <w:rsid w:val="009806E6"/>
    <w:rsid w:val="00983A12"/>
    <w:rsid w:val="009907A0"/>
    <w:rsid w:val="009907FF"/>
    <w:rsid w:val="009915F5"/>
    <w:rsid w:val="00993C10"/>
    <w:rsid w:val="009959DA"/>
    <w:rsid w:val="009A2098"/>
    <w:rsid w:val="009A2654"/>
    <w:rsid w:val="009B36CC"/>
    <w:rsid w:val="009C22CD"/>
    <w:rsid w:val="009C3543"/>
    <w:rsid w:val="009C4805"/>
    <w:rsid w:val="009C53FB"/>
    <w:rsid w:val="009C68C7"/>
    <w:rsid w:val="009D4551"/>
    <w:rsid w:val="009D6ABC"/>
    <w:rsid w:val="009E1A04"/>
    <w:rsid w:val="009E1AA1"/>
    <w:rsid w:val="009E1E66"/>
    <w:rsid w:val="009E2FE4"/>
    <w:rsid w:val="009E3480"/>
    <w:rsid w:val="009E464C"/>
    <w:rsid w:val="009E47CD"/>
    <w:rsid w:val="009E582F"/>
    <w:rsid w:val="009E5893"/>
    <w:rsid w:val="009E6828"/>
    <w:rsid w:val="009F051C"/>
    <w:rsid w:val="009F2893"/>
    <w:rsid w:val="009F2AEE"/>
    <w:rsid w:val="009F48DD"/>
    <w:rsid w:val="009F5A24"/>
    <w:rsid w:val="009F712D"/>
    <w:rsid w:val="00A05076"/>
    <w:rsid w:val="00A06D92"/>
    <w:rsid w:val="00A070A1"/>
    <w:rsid w:val="00A10FC3"/>
    <w:rsid w:val="00A11F86"/>
    <w:rsid w:val="00A13846"/>
    <w:rsid w:val="00A14955"/>
    <w:rsid w:val="00A159B6"/>
    <w:rsid w:val="00A16C08"/>
    <w:rsid w:val="00A20FFC"/>
    <w:rsid w:val="00A22E43"/>
    <w:rsid w:val="00A301E7"/>
    <w:rsid w:val="00A3048F"/>
    <w:rsid w:val="00A31324"/>
    <w:rsid w:val="00A31E14"/>
    <w:rsid w:val="00A338F4"/>
    <w:rsid w:val="00A342C6"/>
    <w:rsid w:val="00A36B3C"/>
    <w:rsid w:val="00A42C58"/>
    <w:rsid w:val="00A43F57"/>
    <w:rsid w:val="00A452F5"/>
    <w:rsid w:val="00A4561B"/>
    <w:rsid w:val="00A47608"/>
    <w:rsid w:val="00A500F6"/>
    <w:rsid w:val="00A50AF1"/>
    <w:rsid w:val="00A50C56"/>
    <w:rsid w:val="00A50EA0"/>
    <w:rsid w:val="00A50F2C"/>
    <w:rsid w:val="00A51BFE"/>
    <w:rsid w:val="00A56656"/>
    <w:rsid w:val="00A57236"/>
    <w:rsid w:val="00A57A3D"/>
    <w:rsid w:val="00A6073E"/>
    <w:rsid w:val="00A62053"/>
    <w:rsid w:val="00A63290"/>
    <w:rsid w:val="00A63C63"/>
    <w:rsid w:val="00A64713"/>
    <w:rsid w:val="00A658EE"/>
    <w:rsid w:val="00A66FF8"/>
    <w:rsid w:val="00A725C7"/>
    <w:rsid w:val="00A752AD"/>
    <w:rsid w:val="00A7628C"/>
    <w:rsid w:val="00A76AA7"/>
    <w:rsid w:val="00A8062B"/>
    <w:rsid w:val="00A83703"/>
    <w:rsid w:val="00A83AC1"/>
    <w:rsid w:val="00A8464D"/>
    <w:rsid w:val="00A85FBA"/>
    <w:rsid w:val="00A8716D"/>
    <w:rsid w:val="00A907EC"/>
    <w:rsid w:val="00A9324E"/>
    <w:rsid w:val="00A9590D"/>
    <w:rsid w:val="00A95AF9"/>
    <w:rsid w:val="00AA05F2"/>
    <w:rsid w:val="00AA13A5"/>
    <w:rsid w:val="00AA21BD"/>
    <w:rsid w:val="00AA51B4"/>
    <w:rsid w:val="00AA51D8"/>
    <w:rsid w:val="00AA7071"/>
    <w:rsid w:val="00AB6631"/>
    <w:rsid w:val="00AB7341"/>
    <w:rsid w:val="00AC0CE7"/>
    <w:rsid w:val="00AC349B"/>
    <w:rsid w:val="00AD0E20"/>
    <w:rsid w:val="00AD1CA6"/>
    <w:rsid w:val="00AD281E"/>
    <w:rsid w:val="00AD41CC"/>
    <w:rsid w:val="00AD6D73"/>
    <w:rsid w:val="00AE2F71"/>
    <w:rsid w:val="00AE5567"/>
    <w:rsid w:val="00AE5C32"/>
    <w:rsid w:val="00AF411C"/>
    <w:rsid w:val="00AF4FE0"/>
    <w:rsid w:val="00AF7469"/>
    <w:rsid w:val="00AF7568"/>
    <w:rsid w:val="00B04119"/>
    <w:rsid w:val="00B15B54"/>
    <w:rsid w:val="00B16480"/>
    <w:rsid w:val="00B167E2"/>
    <w:rsid w:val="00B16BA1"/>
    <w:rsid w:val="00B2165C"/>
    <w:rsid w:val="00B27317"/>
    <w:rsid w:val="00B32968"/>
    <w:rsid w:val="00B3504D"/>
    <w:rsid w:val="00B36873"/>
    <w:rsid w:val="00B375DE"/>
    <w:rsid w:val="00B41CD7"/>
    <w:rsid w:val="00B42C2F"/>
    <w:rsid w:val="00B4361C"/>
    <w:rsid w:val="00B43CA5"/>
    <w:rsid w:val="00B47AEF"/>
    <w:rsid w:val="00B61869"/>
    <w:rsid w:val="00B62A70"/>
    <w:rsid w:val="00B6417D"/>
    <w:rsid w:val="00B721C0"/>
    <w:rsid w:val="00B7267E"/>
    <w:rsid w:val="00B7470D"/>
    <w:rsid w:val="00B74AD9"/>
    <w:rsid w:val="00B752AB"/>
    <w:rsid w:val="00B75F24"/>
    <w:rsid w:val="00B8054C"/>
    <w:rsid w:val="00B8116C"/>
    <w:rsid w:val="00B841DE"/>
    <w:rsid w:val="00B84795"/>
    <w:rsid w:val="00B85405"/>
    <w:rsid w:val="00B8713E"/>
    <w:rsid w:val="00B95536"/>
    <w:rsid w:val="00B96303"/>
    <w:rsid w:val="00BA0837"/>
    <w:rsid w:val="00BA19A1"/>
    <w:rsid w:val="00BA20AA"/>
    <w:rsid w:val="00BA24AF"/>
    <w:rsid w:val="00BA2C1D"/>
    <w:rsid w:val="00BA2E8C"/>
    <w:rsid w:val="00BA2F91"/>
    <w:rsid w:val="00BA39DE"/>
    <w:rsid w:val="00BA57DC"/>
    <w:rsid w:val="00BA7A69"/>
    <w:rsid w:val="00BB08FA"/>
    <w:rsid w:val="00BB0E64"/>
    <w:rsid w:val="00BB3E9B"/>
    <w:rsid w:val="00BB451E"/>
    <w:rsid w:val="00BB5ECA"/>
    <w:rsid w:val="00BC05BF"/>
    <w:rsid w:val="00BC0913"/>
    <w:rsid w:val="00BC0E13"/>
    <w:rsid w:val="00BC3426"/>
    <w:rsid w:val="00BC42A7"/>
    <w:rsid w:val="00BC5224"/>
    <w:rsid w:val="00BC5403"/>
    <w:rsid w:val="00BC5EC9"/>
    <w:rsid w:val="00BC78CD"/>
    <w:rsid w:val="00BD2549"/>
    <w:rsid w:val="00BD356F"/>
    <w:rsid w:val="00BD4425"/>
    <w:rsid w:val="00BD4C3E"/>
    <w:rsid w:val="00BD5259"/>
    <w:rsid w:val="00BD7ED9"/>
    <w:rsid w:val="00BE19A7"/>
    <w:rsid w:val="00BE1BBD"/>
    <w:rsid w:val="00BE2F62"/>
    <w:rsid w:val="00BE578A"/>
    <w:rsid w:val="00BE5CC8"/>
    <w:rsid w:val="00BE6D41"/>
    <w:rsid w:val="00BE7746"/>
    <w:rsid w:val="00BF1947"/>
    <w:rsid w:val="00BF4BA7"/>
    <w:rsid w:val="00BF6A80"/>
    <w:rsid w:val="00C0206F"/>
    <w:rsid w:val="00C03F73"/>
    <w:rsid w:val="00C0538C"/>
    <w:rsid w:val="00C074B3"/>
    <w:rsid w:val="00C0768F"/>
    <w:rsid w:val="00C1083A"/>
    <w:rsid w:val="00C11AAF"/>
    <w:rsid w:val="00C13A99"/>
    <w:rsid w:val="00C17200"/>
    <w:rsid w:val="00C25B49"/>
    <w:rsid w:val="00C27BCA"/>
    <w:rsid w:val="00C30542"/>
    <w:rsid w:val="00C30E14"/>
    <w:rsid w:val="00C31ED9"/>
    <w:rsid w:val="00C326EC"/>
    <w:rsid w:val="00C331EF"/>
    <w:rsid w:val="00C44FE5"/>
    <w:rsid w:val="00C46F20"/>
    <w:rsid w:val="00C47943"/>
    <w:rsid w:val="00C50921"/>
    <w:rsid w:val="00C51177"/>
    <w:rsid w:val="00C532DF"/>
    <w:rsid w:val="00C53803"/>
    <w:rsid w:val="00C54089"/>
    <w:rsid w:val="00C5540D"/>
    <w:rsid w:val="00C62C47"/>
    <w:rsid w:val="00C63C03"/>
    <w:rsid w:val="00C6425D"/>
    <w:rsid w:val="00C649C5"/>
    <w:rsid w:val="00C6591F"/>
    <w:rsid w:val="00C67733"/>
    <w:rsid w:val="00C67D13"/>
    <w:rsid w:val="00C70B96"/>
    <w:rsid w:val="00C74CE3"/>
    <w:rsid w:val="00C768E0"/>
    <w:rsid w:val="00C844EF"/>
    <w:rsid w:val="00C868CF"/>
    <w:rsid w:val="00C87E9D"/>
    <w:rsid w:val="00C905D9"/>
    <w:rsid w:val="00C948D8"/>
    <w:rsid w:val="00C9517A"/>
    <w:rsid w:val="00C95D3A"/>
    <w:rsid w:val="00C97770"/>
    <w:rsid w:val="00CA0A05"/>
    <w:rsid w:val="00CA3BE2"/>
    <w:rsid w:val="00CA69A6"/>
    <w:rsid w:val="00CB13F5"/>
    <w:rsid w:val="00CB4026"/>
    <w:rsid w:val="00CB6441"/>
    <w:rsid w:val="00CC2518"/>
    <w:rsid w:val="00CC6ACF"/>
    <w:rsid w:val="00CD14C4"/>
    <w:rsid w:val="00CD2552"/>
    <w:rsid w:val="00CD3550"/>
    <w:rsid w:val="00CD526E"/>
    <w:rsid w:val="00CD56C9"/>
    <w:rsid w:val="00CE03E0"/>
    <w:rsid w:val="00CE14FC"/>
    <w:rsid w:val="00CE5657"/>
    <w:rsid w:val="00CE730A"/>
    <w:rsid w:val="00CF16C6"/>
    <w:rsid w:val="00CF2015"/>
    <w:rsid w:val="00CF2F70"/>
    <w:rsid w:val="00CF328B"/>
    <w:rsid w:val="00CF4616"/>
    <w:rsid w:val="00CF48D1"/>
    <w:rsid w:val="00CF49F9"/>
    <w:rsid w:val="00CF4F51"/>
    <w:rsid w:val="00CF5CED"/>
    <w:rsid w:val="00D021DB"/>
    <w:rsid w:val="00D02FB9"/>
    <w:rsid w:val="00D03D31"/>
    <w:rsid w:val="00D066A8"/>
    <w:rsid w:val="00D06B3E"/>
    <w:rsid w:val="00D06D4E"/>
    <w:rsid w:val="00D10B4B"/>
    <w:rsid w:val="00D13065"/>
    <w:rsid w:val="00D133F8"/>
    <w:rsid w:val="00D13F6D"/>
    <w:rsid w:val="00D14A3E"/>
    <w:rsid w:val="00D14AF7"/>
    <w:rsid w:val="00D16011"/>
    <w:rsid w:val="00D1633F"/>
    <w:rsid w:val="00D165FA"/>
    <w:rsid w:val="00D166CA"/>
    <w:rsid w:val="00D171E9"/>
    <w:rsid w:val="00D17ABD"/>
    <w:rsid w:val="00D22465"/>
    <w:rsid w:val="00D23C3D"/>
    <w:rsid w:val="00D24910"/>
    <w:rsid w:val="00D24C58"/>
    <w:rsid w:val="00D33808"/>
    <w:rsid w:val="00D33D6B"/>
    <w:rsid w:val="00D36D12"/>
    <w:rsid w:val="00D42A92"/>
    <w:rsid w:val="00D440E8"/>
    <w:rsid w:val="00D458E0"/>
    <w:rsid w:val="00D47185"/>
    <w:rsid w:val="00D52416"/>
    <w:rsid w:val="00D530F4"/>
    <w:rsid w:val="00D60941"/>
    <w:rsid w:val="00D60B3E"/>
    <w:rsid w:val="00D6158F"/>
    <w:rsid w:val="00D662C8"/>
    <w:rsid w:val="00D71596"/>
    <w:rsid w:val="00D7312C"/>
    <w:rsid w:val="00D73A43"/>
    <w:rsid w:val="00D73E28"/>
    <w:rsid w:val="00D743EF"/>
    <w:rsid w:val="00D77DF6"/>
    <w:rsid w:val="00D77EA3"/>
    <w:rsid w:val="00D8055A"/>
    <w:rsid w:val="00D81609"/>
    <w:rsid w:val="00D82CB1"/>
    <w:rsid w:val="00D86412"/>
    <w:rsid w:val="00D864D3"/>
    <w:rsid w:val="00D92CA3"/>
    <w:rsid w:val="00D93667"/>
    <w:rsid w:val="00D95AB6"/>
    <w:rsid w:val="00DA0793"/>
    <w:rsid w:val="00DA0D1F"/>
    <w:rsid w:val="00DA1D27"/>
    <w:rsid w:val="00DA1F37"/>
    <w:rsid w:val="00DA21EE"/>
    <w:rsid w:val="00DA39C0"/>
    <w:rsid w:val="00DA680D"/>
    <w:rsid w:val="00DB1BF4"/>
    <w:rsid w:val="00DB29BD"/>
    <w:rsid w:val="00DB2DB8"/>
    <w:rsid w:val="00DB43D2"/>
    <w:rsid w:val="00DB5AF9"/>
    <w:rsid w:val="00DB7AE6"/>
    <w:rsid w:val="00DC2FF6"/>
    <w:rsid w:val="00DD30A6"/>
    <w:rsid w:val="00DD6301"/>
    <w:rsid w:val="00DD7BFD"/>
    <w:rsid w:val="00DE1020"/>
    <w:rsid w:val="00DE4150"/>
    <w:rsid w:val="00DE56E0"/>
    <w:rsid w:val="00DE6AA3"/>
    <w:rsid w:val="00DE6AA7"/>
    <w:rsid w:val="00DE7777"/>
    <w:rsid w:val="00DF7D13"/>
    <w:rsid w:val="00E00202"/>
    <w:rsid w:val="00E002F8"/>
    <w:rsid w:val="00E01C18"/>
    <w:rsid w:val="00E0301A"/>
    <w:rsid w:val="00E04AA1"/>
    <w:rsid w:val="00E07923"/>
    <w:rsid w:val="00E1021A"/>
    <w:rsid w:val="00E1022D"/>
    <w:rsid w:val="00E17E2A"/>
    <w:rsid w:val="00E24228"/>
    <w:rsid w:val="00E246DC"/>
    <w:rsid w:val="00E24749"/>
    <w:rsid w:val="00E24978"/>
    <w:rsid w:val="00E25546"/>
    <w:rsid w:val="00E30826"/>
    <w:rsid w:val="00E32954"/>
    <w:rsid w:val="00E340AF"/>
    <w:rsid w:val="00E3716B"/>
    <w:rsid w:val="00E42D04"/>
    <w:rsid w:val="00E45355"/>
    <w:rsid w:val="00E52337"/>
    <w:rsid w:val="00E5252D"/>
    <w:rsid w:val="00E52E11"/>
    <w:rsid w:val="00E5323B"/>
    <w:rsid w:val="00E53874"/>
    <w:rsid w:val="00E57556"/>
    <w:rsid w:val="00E5769A"/>
    <w:rsid w:val="00E602FF"/>
    <w:rsid w:val="00E6117E"/>
    <w:rsid w:val="00E62CE7"/>
    <w:rsid w:val="00E64660"/>
    <w:rsid w:val="00E64799"/>
    <w:rsid w:val="00E660F8"/>
    <w:rsid w:val="00E67BB6"/>
    <w:rsid w:val="00E7134D"/>
    <w:rsid w:val="00E766F9"/>
    <w:rsid w:val="00E8178F"/>
    <w:rsid w:val="00E838F4"/>
    <w:rsid w:val="00E8749E"/>
    <w:rsid w:val="00E9035D"/>
    <w:rsid w:val="00E90C01"/>
    <w:rsid w:val="00E916C6"/>
    <w:rsid w:val="00E937A1"/>
    <w:rsid w:val="00E943AC"/>
    <w:rsid w:val="00E94805"/>
    <w:rsid w:val="00E96724"/>
    <w:rsid w:val="00E96CC9"/>
    <w:rsid w:val="00EA088F"/>
    <w:rsid w:val="00EA376E"/>
    <w:rsid w:val="00EA486E"/>
    <w:rsid w:val="00EA5C3C"/>
    <w:rsid w:val="00EA652B"/>
    <w:rsid w:val="00EB0E24"/>
    <w:rsid w:val="00EB2626"/>
    <w:rsid w:val="00EB2784"/>
    <w:rsid w:val="00EB4AEA"/>
    <w:rsid w:val="00EB5573"/>
    <w:rsid w:val="00EB69FA"/>
    <w:rsid w:val="00EC0EA1"/>
    <w:rsid w:val="00EC13A1"/>
    <w:rsid w:val="00EC4AA3"/>
    <w:rsid w:val="00EC6545"/>
    <w:rsid w:val="00EC679D"/>
    <w:rsid w:val="00EE42AA"/>
    <w:rsid w:val="00EE5572"/>
    <w:rsid w:val="00EE67D0"/>
    <w:rsid w:val="00EE71BF"/>
    <w:rsid w:val="00EF35BB"/>
    <w:rsid w:val="00EF3A85"/>
    <w:rsid w:val="00EF4784"/>
    <w:rsid w:val="00EF661D"/>
    <w:rsid w:val="00F05900"/>
    <w:rsid w:val="00F12E89"/>
    <w:rsid w:val="00F15364"/>
    <w:rsid w:val="00F16963"/>
    <w:rsid w:val="00F20FA6"/>
    <w:rsid w:val="00F27575"/>
    <w:rsid w:val="00F30214"/>
    <w:rsid w:val="00F30257"/>
    <w:rsid w:val="00F34248"/>
    <w:rsid w:val="00F34E6E"/>
    <w:rsid w:val="00F361FA"/>
    <w:rsid w:val="00F36553"/>
    <w:rsid w:val="00F43007"/>
    <w:rsid w:val="00F43D39"/>
    <w:rsid w:val="00F44888"/>
    <w:rsid w:val="00F47ED8"/>
    <w:rsid w:val="00F523F9"/>
    <w:rsid w:val="00F533E2"/>
    <w:rsid w:val="00F53BE3"/>
    <w:rsid w:val="00F55088"/>
    <w:rsid w:val="00F57B0C"/>
    <w:rsid w:val="00F658F3"/>
    <w:rsid w:val="00F65B41"/>
    <w:rsid w:val="00F66726"/>
    <w:rsid w:val="00F66ABA"/>
    <w:rsid w:val="00F75E11"/>
    <w:rsid w:val="00F83DD9"/>
    <w:rsid w:val="00F849AF"/>
    <w:rsid w:val="00F87B35"/>
    <w:rsid w:val="00F9106F"/>
    <w:rsid w:val="00F92041"/>
    <w:rsid w:val="00F921D5"/>
    <w:rsid w:val="00F92458"/>
    <w:rsid w:val="00F93E58"/>
    <w:rsid w:val="00F945E3"/>
    <w:rsid w:val="00F96A1F"/>
    <w:rsid w:val="00F97DC0"/>
    <w:rsid w:val="00FA0DA3"/>
    <w:rsid w:val="00FA6572"/>
    <w:rsid w:val="00FA6C51"/>
    <w:rsid w:val="00FB3A29"/>
    <w:rsid w:val="00FC192A"/>
    <w:rsid w:val="00FC6FBA"/>
    <w:rsid w:val="00FD0044"/>
    <w:rsid w:val="00FD0B97"/>
    <w:rsid w:val="00FD226A"/>
    <w:rsid w:val="00FD363A"/>
    <w:rsid w:val="00FD38A8"/>
    <w:rsid w:val="00FD39AA"/>
    <w:rsid w:val="00FD5DC7"/>
    <w:rsid w:val="00FD69F2"/>
    <w:rsid w:val="00FE0142"/>
    <w:rsid w:val="00FE3C84"/>
    <w:rsid w:val="00FE53CF"/>
    <w:rsid w:val="00FE6CD4"/>
    <w:rsid w:val="00FF0A18"/>
    <w:rsid w:val="00FF2B49"/>
    <w:rsid w:val="00FF4B00"/>
    <w:rsid w:val="00FF76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aliases w:val="2,Strip,H&amp;P List Paragraph,Saraksta rindkopa1,Numbered Para 1,Dot pt,No Spacing1,List Paragraph Char Char Char,Indicator Text,List Paragraph1,Bullet 1,Bullet Points,MAIN CONTENT,IFCL - List Paragraph,List Paragraph12,OBC Bullet"/>
    <w:basedOn w:val="Normal"/>
    <w:link w:val="ListParagraphChar"/>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qFormat/>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qFormat/>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qFormat/>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qFormat/>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eop">
    <w:name w:val="eop"/>
    <w:basedOn w:val="DefaultParagraphFont"/>
    <w:rsid w:val="00BA2E8C"/>
  </w:style>
  <w:style w:type="paragraph" w:customStyle="1" w:styleId="paragraph">
    <w:name w:val="paragraph"/>
    <w:basedOn w:val="Normal"/>
    <w:rsid w:val="00BA2E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1 Char,Numbered Para 1 Char,Dot pt Char,No Spacing1 Char,List Paragraph Char Char Char Char,Indicator Text Char,List Paragraph1 Char,Bullet 1 Char,Bullet Points Char"/>
    <w:link w:val="ListParagraph"/>
    <w:uiPriority w:val="34"/>
    <w:qFormat/>
    <w:locked/>
    <w:rsid w:val="00BC5EC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72957235">
      <w:bodyDiv w:val="1"/>
      <w:marLeft w:val="0"/>
      <w:marRight w:val="0"/>
      <w:marTop w:val="0"/>
      <w:marBottom w:val="0"/>
      <w:divBdr>
        <w:top w:val="none" w:sz="0" w:space="0" w:color="auto"/>
        <w:left w:val="none" w:sz="0" w:space="0" w:color="auto"/>
        <w:bottom w:val="none" w:sz="0" w:space="0" w:color="auto"/>
        <w:right w:val="none" w:sz="0" w:space="0" w:color="auto"/>
      </w:divBdr>
    </w:div>
    <w:div w:id="246888022">
      <w:bodyDiv w:val="1"/>
      <w:marLeft w:val="0"/>
      <w:marRight w:val="0"/>
      <w:marTop w:val="0"/>
      <w:marBottom w:val="0"/>
      <w:divBdr>
        <w:top w:val="none" w:sz="0" w:space="0" w:color="auto"/>
        <w:left w:val="none" w:sz="0" w:space="0" w:color="auto"/>
        <w:bottom w:val="none" w:sz="0" w:space="0" w:color="auto"/>
        <w:right w:val="none" w:sz="0" w:space="0" w:color="auto"/>
      </w:divBdr>
    </w:div>
    <w:div w:id="287930119">
      <w:bodyDiv w:val="1"/>
      <w:marLeft w:val="0"/>
      <w:marRight w:val="0"/>
      <w:marTop w:val="0"/>
      <w:marBottom w:val="0"/>
      <w:divBdr>
        <w:top w:val="none" w:sz="0" w:space="0" w:color="auto"/>
        <w:left w:val="none" w:sz="0" w:space="0" w:color="auto"/>
        <w:bottom w:val="none" w:sz="0" w:space="0" w:color="auto"/>
        <w:right w:val="none" w:sz="0" w:space="0" w:color="auto"/>
      </w:divBdr>
    </w:div>
    <w:div w:id="365756564">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08826348">
      <w:bodyDiv w:val="1"/>
      <w:marLeft w:val="0"/>
      <w:marRight w:val="0"/>
      <w:marTop w:val="0"/>
      <w:marBottom w:val="0"/>
      <w:divBdr>
        <w:top w:val="none" w:sz="0" w:space="0" w:color="auto"/>
        <w:left w:val="none" w:sz="0" w:space="0" w:color="auto"/>
        <w:bottom w:val="none" w:sz="0" w:space="0" w:color="auto"/>
        <w:right w:val="none" w:sz="0" w:space="0" w:color="auto"/>
      </w:divBdr>
    </w:div>
    <w:div w:id="1088422493">
      <w:bodyDiv w:val="1"/>
      <w:marLeft w:val="0"/>
      <w:marRight w:val="0"/>
      <w:marTop w:val="0"/>
      <w:marBottom w:val="0"/>
      <w:divBdr>
        <w:top w:val="none" w:sz="0" w:space="0" w:color="auto"/>
        <w:left w:val="none" w:sz="0" w:space="0" w:color="auto"/>
        <w:bottom w:val="none" w:sz="0" w:space="0" w:color="auto"/>
        <w:right w:val="none" w:sz="0" w:space="0" w:color="auto"/>
      </w:divBdr>
    </w:div>
    <w:div w:id="1094400980">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45419167">
      <w:bodyDiv w:val="1"/>
      <w:marLeft w:val="0"/>
      <w:marRight w:val="0"/>
      <w:marTop w:val="0"/>
      <w:marBottom w:val="0"/>
      <w:divBdr>
        <w:top w:val="none" w:sz="0" w:space="0" w:color="auto"/>
        <w:left w:val="none" w:sz="0" w:space="0" w:color="auto"/>
        <w:bottom w:val="none" w:sz="0" w:space="0" w:color="auto"/>
        <w:right w:val="none" w:sz="0" w:space="0" w:color="auto"/>
      </w:divBdr>
    </w:div>
    <w:div w:id="1470974594">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79850944">
      <w:bodyDiv w:val="1"/>
      <w:marLeft w:val="0"/>
      <w:marRight w:val="0"/>
      <w:marTop w:val="0"/>
      <w:marBottom w:val="0"/>
      <w:divBdr>
        <w:top w:val="none" w:sz="0" w:space="0" w:color="auto"/>
        <w:left w:val="none" w:sz="0" w:space="0" w:color="auto"/>
        <w:bottom w:val="none" w:sz="0" w:space="0" w:color="auto"/>
        <w:right w:val="none" w:sz="0" w:space="0" w:color="auto"/>
      </w:divBdr>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 w:id="20634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f.lv/aktualit%C4%81tes/kult%C5%ABras-pas%C4%81kumu-r%C4%ABkot%C4%81ju-bi%C4%BCe%C5%A1u-kompens%C4%81cija.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301310-traktortehnikas-vaditaja-tiesibu-iegusanas-un-atjaunosanas-ka-ari-traktortehnikas-vaditaja-apliecibas-izsniegsanas-apmainas" TargetMode="External"/><Relationship Id="rId4" Type="http://schemas.openxmlformats.org/officeDocument/2006/relationships/settings" Target="settings.xml"/><Relationship Id="rId9" Type="http://schemas.openxmlformats.org/officeDocument/2006/relationships/hyperlink" Target="https://lja.lv/index.php/jurnieku-registrs/jurnieku-sagatavosana/macibu-kursu-programm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3360E-5E17-444C-879E-087F4C12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59</Pages>
  <Words>110110</Words>
  <Characters>62764</Characters>
  <Application>Microsoft Office Word</Application>
  <DocSecurity>0</DocSecurity>
  <Lines>523</Lines>
  <Paragraphs>345</Paragraphs>
  <ScaleCrop>false</ScaleCrop>
  <HeadingPairs>
    <vt:vector size="2" baseType="variant">
      <vt:variant>
        <vt:lpstr>Title</vt:lpstr>
      </vt:variant>
      <vt:variant>
        <vt:i4>1</vt:i4>
      </vt:variant>
    </vt:vector>
  </HeadingPairs>
  <TitlesOfParts>
    <vt:vector size="1" baseType="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172529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Anotācija</dc:subject>
  <dc:creator>Dace Būmane</dc:creator>
  <dc:description>67876148, dace.bumane@vm.gov.lv</dc:description>
  <cp:lastModifiedBy>Daina_A</cp:lastModifiedBy>
  <cp:revision>6</cp:revision>
  <cp:lastPrinted>2020-06-04T16:18:00Z</cp:lastPrinted>
  <dcterms:created xsi:type="dcterms:W3CDTF">2021-04-01T11:52:00Z</dcterms:created>
  <dcterms:modified xsi:type="dcterms:W3CDTF">2021-04-01T12:05:00Z</dcterms:modified>
</cp:coreProperties>
</file>