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D31FF" w14:textId="77777777" w:rsidR="00F621A7" w:rsidRPr="005A785D" w:rsidRDefault="00F621A7" w:rsidP="00F621A7">
      <w:pPr>
        <w:spacing w:after="0" w:line="240" w:lineRule="auto"/>
        <w:jc w:val="right"/>
        <w:rPr>
          <w:b/>
          <w:color w:val="0D0D0D"/>
        </w:rPr>
      </w:pPr>
      <w:r w:rsidRPr="005A785D">
        <w:rPr>
          <w:b/>
          <w:color w:val="0D0D0D"/>
        </w:rPr>
        <w:t>AS „ Latvijas valsts meži”</w:t>
      </w:r>
    </w:p>
    <w:p w14:paraId="7E040017" w14:textId="1BE975BC" w:rsidR="00F621A7" w:rsidRPr="005A785D" w:rsidRDefault="00F621A7" w:rsidP="00F621A7">
      <w:pPr>
        <w:spacing w:after="0" w:line="240" w:lineRule="auto"/>
        <w:jc w:val="right"/>
        <w:rPr>
          <w:b/>
          <w:color w:val="0D0D0D"/>
        </w:rPr>
      </w:pPr>
      <w:r>
        <w:rPr>
          <w:b/>
          <w:color w:val="0D0D0D"/>
        </w:rPr>
        <w:t>Ziemeļkurzemes</w:t>
      </w:r>
      <w:r w:rsidR="00503B2E">
        <w:rPr>
          <w:b/>
          <w:color w:val="0D0D0D"/>
        </w:rPr>
        <w:t xml:space="preserve"> reģionam</w:t>
      </w:r>
    </w:p>
    <w:p w14:paraId="7A846751" w14:textId="77777777" w:rsidR="00F621A7" w:rsidRDefault="00F621A7" w:rsidP="00F621A7">
      <w:pPr>
        <w:spacing w:after="0" w:line="240" w:lineRule="auto"/>
        <w:rPr>
          <w:color w:val="0D0D0D"/>
        </w:rPr>
      </w:pPr>
    </w:p>
    <w:p w14:paraId="447C7D18" w14:textId="46158E1C" w:rsidR="00F621A7" w:rsidRDefault="00503B2E" w:rsidP="00F621A7">
      <w:pPr>
        <w:spacing w:after="0" w:line="240" w:lineRule="auto"/>
        <w:rPr>
          <w:color w:val="0D0D0D"/>
        </w:rPr>
      </w:pPr>
      <w:r>
        <w:rPr>
          <w:color w:val="0D0D0D"/>
        </w:rPr>
        <w:t>12.12.2016</w:t>
      </w:r>
      <w:r w:rsidR="00F621A7">
        <w:rPr>
          <w:color w:val="0D0D0D"/>
        </w:rPr>
        <w:t>.</w:t>
      </w:r>
    </w:p>
    <w:p w14:paraId="76D7E67F" w14:textId="77777777" w:rsidR="00F621A7" w:rsidRDefault="00F621A7" w:rsidP="00F621A7">
      <w:pPr>
        <w:spacing w:after="0" w:line="240" w:lineRule="auto"/>
        <w:rPr>
          <w:color w:val="0D0D0D"/>
        </w:rPr>
      </w:pPr>
    </w:p>
    <w:p w14:paraId="53B27BBD" w14:textId="393E7C21" w:rsidR="00DA7B44" w:rsidRDefault="00E828DC" w:rsidP="00F621A7">
      <w:pPr>
        <w:spacing w:line="276" w:lineRule="auto"/>
        <w:jc w:val="center"/>
        <w:rPr>
          <w:b/>
          <w:color w:val="0D0D0D"/>
        </w:rPr>
      </w:pPr>
      <w:r w:rsidRPr="005A785D">
        <w:rPr>
          <w:b/>
          <w:color w:val="0D0D0D"/>
        </w:rPr>
        <w:t>Eksperta atzinums</w:t>
      </w:r>
      <w:r>
        <w:rPr>
          <w:b/>
          <w:color w:val="0D0D0D"/>
        </w:rPr>
        <w:t xml:space="preserve"> par </w:t>
      </w:r>
      <w:r w:rsidR="00503B2E">
        <w:rPr>
          <w:b/>
          <w:color w:val="0D0D0D"/>
        </w:rPr>
        <w:t>MMS “Akmeņdziru” pārbūves ietekmi uz īpaši aizsargājamajiem biotopiem</w:t>
      </w:r>
      <w:r>
        <w:rPr>
          <w:b/>
          <w:color w:val="0D0D0D"/>
        </w:rPr>
        <w:t xml:space="preserve"> </w:t>
      </w:r>
      <w:r w:rsidR="00503B2E">
        <w:rPr>
          <w:b/>
          <w:color w:val="0D0D0D"/>
        </w:rPr>
        <w:t>Ventspils novada Tārgales</w:t>
      </w:r>
      <w:r>
        <w:rPr>
          <w:b/>
          <w:color w:val="0D0D0D"/>
        </w:rPr>
        <w:t xml:space="preserve"> pagastā</w:t>
      </w:r>
      <w:r w:rsidR="00FE38BD">
        <w:rPr>
          <w:b/>
          <w:color w:val="0D0D0D"/>
        </w:rPr>
        <w:t>,</w:t>
      </w:r>
      <w:r>
        <w:rPr>
          <w:b/>
          <w:color w:val="0D0D0D"/>
        </w:rPr>
        <w:t xml:space="preserve"> </w:t>
      </w:r>
      <w:r w:rsidR="00833329">
        <w:rPr>
          <w:b/>
          <w:color w:val="0D0D0D"/>
        </w:rPr>
        <w:t>LVM</w:t>
      </w:r>
      <w:r>
        <w:rPr>
          <w:b/>
          <w:color w:val="0D0D0D"/>
        </w:rPr>
        <w:t xml:space="preserve"> 701. kvartālu </w:t>
      </w:r>
      <w:r w:rsidRPr="00503B2E">
        <w:rPr>
          <w:b/>
          <w:color w:val="0D0D0D"/>
        </w:rPr>
        <w:t xml:space="preserve">apgabala </w:t>
      </w:r>
      <w:r w:rsidR="00503B2E" w:rsidRPr="00503B2E">
        <w:rPr>
          <w:b/>
        </w:rPr>
        <w:t>345.-351., 366.-368., 369.-371., 381. kvartālos,</w:t>
      </w:r>
      <w:r w:rsidR="00503B2E" w:rsidRPr="00503B2E">
        <w:rPr>
          <w:b/>
          <w:color w:val="0D0D0D"/>
        </w:rPr>
        <w:t xml:space="preserve"> kadastra</w:t>
      </w:r>
      <w:r w:rsidR="00503B2E">
        <w:rPr>
          <w:b/>
          <w:color w:val="0D0D0D"/>
        </w:rPr>
        <w:t xml:space="preserve"> vienībās 98660080051, 98660080050, 98660090069, 98660100093 un īpašumā ar kadastra nr. 98660080046.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9"/>
        <w:gridCol w:w="4737"/>
      </w:tblGrid>
      <w:tr w:rsidR="00E828DC" w:rsidRPr="00B5184A" w14:paraId="68FFEB51" w14:textId="77777777" w:rsidTr="00F95024">
        <w:tc>
          <w:tcPr>
            <w:tcW w:w="3652" w:type="dxa"/>
          </w:tcPr>
          <w:p w14:paraId="0141E731" w14:textId="77777777" w:rsidR="00E828DC" w:rsidRPr="008B6FE3" w:rsidRDefault="00E828DC" w:rsidP="00DA7B44">
            <w:pPr>
              <w:spacing w:after="0" w:line="240" w:lineRule="auto"/>
              <w:jc w:val="both"/>
            </w:pPr>
            <w:r w:rsidRPr="008B6FE3">
              <w:t>Eksperts</w:t>
            </w:r>
          </w:p>
        </w:tc>
        <w:tc>
          <w:tcPr>
            <w:tcW w:w="4870" w:type="dxa"/>
          </w:tcPr>
          <w:p w14:paraId="584EFAFF" w14:textId="42D2E7FF" w:rsidR="00E828DC" w:rsidRPr="005A785D" w:rsidRDefault="00E828DC" w:rsidP="00DA7B44">
            <w:pPr>
              <w:spacing w:after="0" w:line="240" w:lineRule="auto"/>
              <w:jc w:val="both"/>
            </w:pPr>
            <w:r w:rsidRPr="005A785D">
              <w:t>Dace Kroģere</w:t>
            </w:r>
          </w:p>
        </w:tc>
      </w:tr>
      <w:tr w:rsidR="00E828DC" w:rsidRPr="00B5184A" w14:paraId="1BEC392F" w14:textId="77777777" w:rsidTr="00F95024">
        <w:tc>
          <w:tcPr>
            <w:tcW w:w="3652" w:type="dxa"/>
          </w:tcPr>
          <w:p w14:paraId="3CF37032" w14:textId="77777777" w:rsidR="00E828DC" w:rsidRPr="008B6FE3" w:rsidRDefault="00E828DC" w:rsidP="00DA7B44">
            <w:pPr>
              <w:spacing w:after="0" w:line="240" w:lineRule="auto"/>
              <w:jc w:val="both"/>
            </w:pPr>
            <w:r w:rsidRPr="008B6FE3">
              <w:t>Eksperta sertifikāta Nr., derīguma termiņš</w:t>
            </w:r>
          </w:p>
        </w:tc>
        <w:tc>
          <w:tcPr>
            <w:tcW w:w="4870" w:type="dxa"/>
          </w:tcPr>
          <w:p w14:paraId="62240BF9" w14:textId="1D226B0F" w:rsidR="00E828DC" w:rsidRPr="005A785D" w:rsidRDefault="00E828DC" w:rsidP="00E26138">
            <w:pPr>
              <w:spacing w:after="0" w:line="240" w:lineRule="auto"/>
              <w:jc w:val="both"/>
            </w:pPr>
            <w:r w:rsidRPr="005A785D">
              <w:t>Eksperta sertifikāt</w:t>
            </w:r>
            <w:r>
              <w:t>s Nr.15 (</w:t>
            </w:r>
            <w:r w:rsidR="00E26138">
              <w:t xml:space="preserve">biotopu grupa : meži un virsāji - </w:t>
            </w:r>
            <w:r>
              <w:t>sertifikāts d</w:t>
            </w:r>
            <w:r w:rsidR="00E26138">
              <w:t>erīgs no 11.06.2013.-10.06.2018</w:t>
            </w:r>
            <w:r>
              <w:t>;</w:t>
            </w:r>
            <w:r w:rsidR="00E26138">
              <w:t xml:space="preserve"> biotopu grupa: purvi -</w:t>
            </w:r>
            <w:r>
              <w:t xml:space="preserve"> sertifikāts </w:t>
            </w:r>
            <w:r w:rsidR="00E26138">
              <w:t>derīgs no 19.10.2016.-18</w:t>
            </w:r>
            <w:r>
              <w:t>.</w:t>
            </w:r>
            <w:r w:rsidR="00E26138">
              <w:t>10.2021</w:t>
            </w:r>
            <w:r>
              <w:t>.)</w:t>
            </w:r>
          </w:p>
        </w:tc>
        <w:bookmarkStart w:id="0" w:name="_GoBack"/>
        <w:bookmarkEnd w:id="0"/>
      </w:tr>
      <w:tr w:rsidR="00E828DC" w:rsidRPr="00B5184A" w14:paraId="36E3D512" w14:textId="77777777" w:rsidTr="00F95024">
        <w:tc>
          <w:tcPr>
            <w:tcW w:w="3652" w:type="dxa"/>
          </w:tcPr>
          <w:p w14:paraId="505A7EDD" w14:textId="77777777" w:rsidR="00E828DC" w:rsidRPr="008B6FE3" w:rsidRDefault="00E828DC" w:rsidP="00DA7B44">
            <w:pPr>
              <w:spacing w:after="0" w:line="240" w:lineRule="auto"/>
              <w:jc w:val="both"/>
            </w:pPr>
            <w:r w:rsidRPr="008B6FE3">
              <w:t>Atzinumā izvērtētās sugu/biotopu grupas</w:t>
            </w:r>
          </w:p>
        </w:tc>
        <w:tc>
          <w:tcPr>
            <w:tcW w:w="4870" w:type="dxa"/>
          </w:tcPr>
          <w:p w14:paraId="3AC1C65E" w14:textId="7254096D" w:rsidR="00E828DC" w:rsidRPr="005A785D" w:rsidRDefault="00E828DC" w:rsidP="00DA7B44">
            <w:pPr>
              <w:spacing w:after="0" w:line="240" w:lineRule="auto"/>
              <w:jc w:val="both"/>
            </w:pPr>
            <w:r>
              <w:t>Meži un virsāji</w:t>
            </w:r>
            <w:r w:rsidR="00E26138">
              <w:t>; purvi</w:t>
            </w:r>
          </w:p>
        </w:tc>
      </w:tr>
      <w:tr w:rsidR="00E828DC" w:rsidRPr="00B5184A" w14:paraId="391BF16A" w14:textId="77777777" w:rsidTr="00F95024">
        <w:tc>
          <w:tcPr>
            <w:tcW w:w="3652" w:type="dxa"/>
          </w:tcPr>
          <w:p w14:paraId="5D71F3F8" w14:textId="77777777" w:rsidR="00E828DC" w:rsidRPr="008B6FE3" w:rsidRDefault="00E828DC" w:rsidP="00DA7B44">
            <w:pPr>
              <w:spacing w:after="0" w:line="240" w:lineRule="auto"/>
              <w:jc w:val="both"/>
            </w:pPr>
            <w:r w:rsidRPr="008B6FE3">
              <w:t>Apsekošanas datums</w:t>
            </w:r>
          </w:p>
        </w:tc>
        <w:tc>
          <w:tcPr>
            <w:tcW w:w="4870" w:type="dxa"/>
          </w:tcPr>
          <w:p w14:paraId="77A96887" w14:textId="3F113E24" w:rsidR="00E828DC" w:rsidRPr="005A785D" w:rsidRDefault="00E26138" w:rsidP="00DA7B44">
            <w:pPr>
              <w:spacing w:after="0" w:line="240" w:lineRule="auto"/>
              <w:jc w:val="both"/>
            </w:pPr>
            <w:r>
              <w:t>20.07.2016.-23.08.2016.</w:t>
            </w:r>
          </w:p>
        </w:tc>
      </w:tr>
      <w:tr w:rsidR="00E828DC" w:rsidRPr="00B5184A" w14:paraId="4EA57239" w14:textId="77777777" w:rsidTr="00F95024">
        <w:tc>
          <w:tcPr>
            <w:tcW w:w="3652" w:type="dxa"/>
          </w:tcPr>
          <w:p w14:paraId="0009386B" w14:textId="77777777" w:rsidR="00E828DC" w:rsidRPr="008B6FE3" w:rsidRDefault="00E828DC" w:rsidP="00DA7B44">
            <w:pPr>
              <w:spacing w:after="0" w:line="240" w:lineRule="auto"/>
              <w:jc w:val="both"/>
            </w:pPr>
            <w:r w:rsidRPr="008B6FE3">
              <w:t xml:space="preserve">Ziņas par laika apstākļiem, apsekošanas ilgumu, </w:t>
            </w:r>
            <w:r>
              <w:t xml:space="preserve">platību, </w:t>
            </w:r>
            <w:r w:rsidRPr="008B6FE3">
              <w:t>metodi</w:t>
            </w:r>
          </w:p>
        </w:tc>
        <w:tc>
          <w:tcPr>
            <w:tcW w:w="4870" w:type="dxa"/>
          </w:tcPr>
          <w:p w14:paraId="7CC60A3A" w14:textId="76C70658" w:rsidR="00E828DC" w:rsidRDefault="00E828DC" w:rsidP="00DA7B44">
            <w:pPr>
              <w:spacing w:after="0" w:line="240" w:lineRule="auto"/>
              <w:jc w:val="both"/>
            </w:pPr>
            <w:r>
              <w:t xml:space="preserve">Izvērtēta LVM datu bāzē GEO pieejamā informācija, un dabā apsekoti </w:t>
            </w:r>
            <w:r w:rsidR="00E26138">
              <w:t xml:space="preserve">no datu bāzes pēc vecuma un AAT atlasīti </w:t>
            </w:r>
            <w:r>
              <w:t xml:space="preserve">nogabali, </w:t>
            </w:r>
            <w:r w:rsidR="00E26138">
              <w:t>kā arī nogabali, kuri izdalīti kā dabiskie meža biotopi (DMB) vai LVM papildus noteiktās aizsargājamās teritorijas</w:t>
            </w:r>
            <w:r>
              <w:t xml:space="preserve">. </w:t>
            </w:r>
          </w:p>
          <w:p w14:paraId="54835D77" w14:textId="7DE45C80" w:rsidR="00E828DC" w:rsidRPr="005A785D" w:rsidRDefault="00467481" w:rsidP="00DA7B44">
            <w:pPr>
              <w:spacing w:after="0" w:line="240" w:lineRule="auto"/>
              <w:jc w:val="both"/>
            </w:pPr>
            <w:r>
              <w:t>Apsekošanas laiks 5</w:t>
            </w:r>
            <w:r w:rsidR="00E26138">
              <w:t xml:space="preserve"> dienas</w:t>
            </w:r>
            <w:r w:rsidR="00E828DC">
              <w:t xml:space="preserve">, meteoroloģiskie apstākļi – </w:t>
            </w:r>
            <w:r w:rsidR="00DA7B44">
              <w:t>saulains</w:t>
            </w:r>
            <w:r w:rsidR="00E26138">
              <w:t xml:space="preserve"> vai mainīgs mākoņu daudzums</w:t>
            </w:r>
            <w:r w:rsidR="00E828DC">
              <w:t>, bez nokrišņiem.</w:t>
            </w:r>
          </w:p>
        </w:tc>
      </w:tr>
      <w:tr w:rsidR="00E828DC" w:rsidRPr="00B5184A" w14:paraId="72CC3422" w14:textId="77777777" w:rsidTr="00F95024">
        <w:tc>
          <w:tcPr>
            <w:tcW w:w="3652" w:type="dxa"/>
          </w:tcPr>
          <w:p w14:paraId="3C1BE64D" w14:textId="77777777" w:rsidR="00E828DC" w:rsidRPr="008B6FE3" w:rsidRDefault="00E828DC" w:rsidP="00DA7B44">
            <w:pPr>
              <w:spacing w:after="0" w:line="240" w:lineRule="auto"/>
              <w:jc w:val="both"/>
            </w:pPr>
            <w:r w:rsidRPr="008B6FE3">
              <w:t>Aizsardzības statuss</w:t>
            </w:r>
          </w:p>
        </w:tc>
        <w:tc>
          <w:tcPr>
            <w:tcW w:w="4870" w:type="dxa"/>
          </w:tcPr>
          <w:p w14:paraId="155ED98A" w14:textId="30CADFAF" w:rsidR="00E828DC" w:rsidRPr="005A785D" w:rsidRDefault="00E26138" w:rsidP="00DA7B44">
            <w:pPr>
              <w:spacing w:after="0" w:line="240" w:lineRule="auto"/>
              <w:jc w:val="both"/>
            </w:pPr>
            <w:r>
              <w:t>Robežojas ar DL “Klāņu purvs”</w:t>
            </w:r>
          </w:p>
        </w:tc>
      </w:tr>
      <w:tr w:rsidR="00E828DC" w:rsidRPr="00B5184A" w14:paraId="0494B5D5" w14:textId="77777777" w:rsidTr="00F95024">
        <w:tc>
          <w:tcPr>
            <w:tcW w:w="3652" w:type="dxa"/>
          </w:tcPr>
          <w:p w14:paraId="1EF8F49D" w14:textId="77777777" w:rsidR="00E828DC" w:rsidRPr="008B6FE3" w:rsidRDefault="00E828DC" w:rsidP="00DA7B44">
            <w:pPr>
              <w:spacing w:after="0" w:line="240" w:lineRule="auto"/>
              <w:jc w:val="both"/>
            </w:pPr>
            <w:r w:rsidRPr="008B6FE3">
              <w:t>Plānotā saimnieciskā darbība</w:t>
            </w:r>
          </w:p>
        </w:tc>
        <w:tc>
          <w:tcPr>
            <w:tcW w:w="4870" w:type="dxa"/>
          </w:tcPr>
          <w:p w14:paraId="4FCCF30A" w14:textId="77777777" w:rsidR="00E828DC" w:rsidRPr="005A785D" w:rsidRDefault="00DA7B44" w:rsidP="00DA7B44">
            <w:pPr>
              <w:spacing w:after="0" w:line="240" w:lineRule="auto"/>
              <w:jc w:val="both"/>
            </w:pPr>
            <w:r>
              <w:t>MMS</w:t>
            </w:r>
            <w:r w:rsidR="00E828DC">
              <w:t xml:space="preserve"> pārbūve</w:t>
            </w:r>
          </w:p>
        </w:tc>
      </w:tr>
    </w:tbl>
    <w:p w14:paraId="58104EC5" w14:textId="77777777" w:rsidR="00E828DC" w:rsidRDefault="00E828DC" w:rsidP="00DA7B44">
      <w:pPr>
        <w:spacing w:line="276" w:lineRule="auto"/>
        <w:jc w:val="center"/>
        <w:rPr>
          <w:b/>
          <w:color w:val="0D0D0D"/>
        </w:rPr>
      </w:pPr>
    </w:p>
    <w:p w14:paraId="0BE20CB5" w14:textId="5BAFA125" w:rsidR="005E1E96" w:rsidRDefault="00256602" w:rsidP="00256602">
      <w:pPr>
        <w:spacing w:after="0" w:line="276" w:lineRule="auto"/>
        <w:jc w:val="both"/>
        <w:rPr>
          <w:color w:val="0D0D0D"/>
        </w:rPr>
      </w:pPr>
      <w:r>
        <w:rPr>
          <w:color w:val="0D0D0D"/>
        </w:rPr>
        <w:t xml:space="preserve">          </w:t>
      </w:r>
      <w:r w:rsidR="005E1E96">
        <w:rPr>
          <w:color w:val="0D0D0D"/>
        </w:rPr>
        <w:t>Atzinums sniegts par MMS “Akmeņdziru” plānoto pārbūvi. MMS platība 630 ha.</w:t>
      </w:r>
    </w:p>
    <w:p w14:paraId="49D8EEB0" w14:textId="77777777" w:rsidR="005C4D0A" w:rsidRDefault="004C0F22" w:rsidP="002E5A28">
      <w:pPr>
        <w:spacing w:after="0" w:line="276" w:lineRule="auto"/>
        <w:ind w:firstLine="720"/>
        <w:jc w:val="both"/>
        <w:rPr>
          <w:color w:val="0D0D0D"/>
        </w:rPr>
      </w:pPr>
      <w:r w:rsidRPr="00A81DC5">
        <w:rPr>
          <w:color w:val="0D0D0D"/>
        </w:rPr>
        <w:t xml:space="preserve">Atbilstoši enciklopēdijā „Latvijas daba”  ievietotajai informācijai par Latvijas teritorijas dalījumu fizioģeogrāfiskajos rajonos, </w:t>
      </w:r>
      <w:r w:rsidR="005E1E96">
        <w:rPr>
          <w:color w:val="0D0D0D"/>
        </w:rPr>
        <w:t>objekts atrodas Piejūras zemienes Ventavas līdzenumā, plaša mežu masīva rietumu daļā.</w:t>
      </w:r>
    </w:p>
    <w:p w14:paraId="50F72B3F" w14:textId="36439ADD" w:rsidR="001B4C83" w:rsidRDefault="005E1E96" w:rsidP="001A40F6">
      <w:pPr>
        <w:spacing w:after="0" w:line="276" w:lineRule="auto"/>
        <w:ind w:firstLine="720"/>
        <w:jc w:val="both"/>
        <w:rPr>
          <w:color w:val="0D0D0D"/>
        </w:rPr>
      </w:pPr>
      <w:r>
        <w:rPr>
          <w:color w:val="0D0D0D"/>
        </w:rPr>
        <w:t xml:space="preserve">Rietumos MMS robežojas ar Valsts nozīmes autoceļu Ventspils-Kolka P 124. </w:t>
      </w:r>
      <w:r w:rsidR="001B4C83">
        <w:rPr>
          <w:color w:val="0D0D0D"/>
        </w:rPr>
        <w:t>Autoceļš posmā gar MMS virzās pa izteiktu, relatīvi augstu kāpu valni, kas fragmentāri turpinās arī MMS teritorijas</w:t>
      </w:r>
      <w:r w:rsidR="00467481">
        <w:rPr>
          <w:color w:val="0D0D0D"/>
        </w:rPr>
        <w:t xml:space="preserve"> ziemeļrietumu daļā, kura</w:t>
      </w:r>
      <w:r w:rsidR="001B4C83">
        <w:rPr>
          <w:color w:val="0D0D0D"/>
        </w:rPr>
        <w:t xml:space="preserve"> raksturojas ar parastās priedes </w:t>
      </w:r>
      <w:r w:rsidR="001B4C83">
        <w:rPr>
          <w:i/>
          <w:color w:val="0D0D0D"/>
        </w:rPr>
        <w:t>Pinus  sylvestris</w:t>
      </w:r>
      <w:r w:rsidR="001B4C83">
        <w:rPr>
          <w:color w:val="0D0D0D"/>
        </w:rPr>
        <w:t xml:space="preserve"> audzēm s</w:t>
      </w:r>
      <w:r w:rsidR="002E5A28">
        <w:rPr>
          <w:color w:val="0D0D0D"/>
        </w:rPr>
        <w:t>ausieņu augšanas apstākļu tipos. Izplatītākie augšanas apstākļu tipi šajā MMS daļā ir mētrājs un lāns, bet reljefa pazeminājumos sastopams arī sla</w:t>
      </w:r>
      <w:r w:rsidR="00467481">
        <w:rPr>
          <w:color w:val="0D0D0D"/>
        </w:rPr>
        <w:t>pjais damaksnis, retāk niedrājs</w:t>
      </w:r>
      <w:r w:rsidR="002E5A28">
        <w:rPr>
          <w:color w:val="0D0D0D"/>
        </w:rPr>
        <w:t>.</w:t>
      </w:r>
      <w:r w:rsidR="00467481">
        <w:rPr>
          <w:color w:val="0D0D0D"/>
        </w:rPr>
        <w:t xml:space="preserve"> </w:t>
      </w:r>
      <w:r w:rsidR="002E5A28">
        <w:rPr>
          <w:color w:val="0D0D0D"/>
        </w:rPr>
        <w:t>Meliorācijas grāvju tīkls rets.</w:t>
      </w:r>
      <w:r w:rsidR="008C51CC">
        <w:rPr>
          <w:color w:val="0D0D0D"/>
        </w:rPr>
        <w:t xml:space="preserve"> Objekta atrašanās piejūras zemienē nosaka, </w:t>
      </w:r>
      <w:r w:rsidR="008C51CC" w:rsidRPr="00D87A10">
        <w:rPr>
          <w:color w:val="0D0D0D"/>
        </w:rPr>
        <w:t xml:space="preserve">ka lielāka daļa sausieņu mežu atbilst Latvijas īpaši aizsargājamajam un ES aizsargājamajam biotopam </w:t>
      </w:r>
      <w:r w:rsidR="002F4D65" w:rsidRPr="00D87A10">
        <w:rPr>
          <w:b/>
          <w:color w:val="0D0D0D"/>
        </w:rPr>
        <w:t xml:space="preserve">1.8., 2180 </w:t>
      </w:r>
      <w:r w:rsidR="008C51CC" w:rsidRPr="00D87A10">
        <w:rPr>
          <w:b/>
          <w:color w:val="0D0D0D"/>
        </w:rPr>
        <w:t>Mežainas</w:t>
      </w:r>
      <w:r w:rsidR="002F4D65" w:rsidRPr="00D87A10">
        <w:rPr>
          <w:b/>
          <w:color w:val="0D0D0D"/>
        </w:rPr>
        <w:t xml:space="preserve"> piejūras</w:t>
      </w:r>
      <w:r w:rsidR="008C51CC" w:rsidRPr="00D87A10">
        <w:rPr>
          <w:b/>
          <w:color w:val="0D0D0D"/>
        </w:rPr>
        <w:t xml:space="preserve"> kāpas</w:t>
      </w:r>
      <w:r w:rsidR="008C51CC" w:rsidRPr="00D87A10">
        <w:rPr>
          <w:color w:val="0D0D0D"/>
        </w:rPr>
        <w:t>. Biotops</w:t>
      </w:r>
      <w:r w:rsidR="00D87A10" w:rsidRPr="00D87A10">
        <w:rPr>
          <w:color w:val="0D0D0D"/>
        </w:rPr>
        <w:t xml:space="preserve"> MMS “Akmeņdziru” teritorijā </w:t>
      </w:r>
      <w:r w:rsidR="008C51CC" w:rsidRPr="00D87A10">
        <w:rPr>
          <w:color w:val="0D0D0D"/>
        </w:rPr>
        <w:t>ir dažādā kvalitātē;</w:t>
      </w:r>
      <w:r w:rsidR="00D87A10">
        <w:rPr>
          <w:color w:val="0D0D0D"/>
        </w:rPr>
        <w:t xml:space="preserve"> šajā atzinumā un </w:t>
      </w:r>
      <w:r w:rsidR="00D87A10">
        <w:rPr>
          <w:color w:val="0D0D0D"/>
        </w:rPr>
        <w:lastRenderedPageBreak/>
        <w:t>atzinuma pielikumos informācija sniegta tikai par to biotopa 1.8., 2180 daļu</w:t>
      </w:r>
      <w:r w:rsidR="001A40F6">
        <w:rPr>
          <w:color w:val="0D0D0D"/>
        </w:rPr>
        <w:t xml:space="preserve">, kas atbilst dabisko meža biotopu (DMB) kritērijiem un pārklājas ar aizsargājamo biotopu </w:t>
      </w:r>
      <w:r w:rsidR="001A40F6" w:rsidRPr="00B31920">
        <w:rPr>
          <w:b/>
        </w:rPr>
        <w:t>1.17., 9010* Veci vai dabiski boreāli meži</w:t>
      </w:r>
      <w:r w:rsidR="001A40F6">
        <w:t>.</w:t>
      </w:r>
      <w:r w:rsidR="00D87A10">
        <w:rPr>
          <w:color w:val="0D0D0D"/>
        </w:rPr>
        <w:t xml:space="preserve"> </w:t>
      </w:r>
      <w:r w:rsidR="001A40F6" w:rsidRPr="001A40F6">
        <w:rPr>
          <w:color w:val="0D0D0D"/>
        </w:rPr>
        <w:t xml:space="preserve">Zemākas kvalitātes biotopa 1.8., 2180 </w:t>
      </w:r>
      <w:r w:rsidR="008C51CC" w:rsidRPr="001A40F6">
        <w:rPr>
          <w:color w:val="0D0D0D"/>
        </w:rPr>
        <w:t xml:space="preserve"> kartēšana nav veikta, jo šo biotopu būtiski neietekmē MMS pārbūve.</w:t>
      </w:r>
    </w:p>
    <w:p w14:paraId="6219BD2F" w14:textId="21825676" w:rsidR="002E5A28" w:rsidRDefault="002E5A28" w:rsidP="002E5A28">
      <w:pPr>
        <w:spacing w:after="0" w:line="276" w:lineRule="auto"/>
        <w:ind w:firstLine="720"/>
        <w:jc w:val="both"/>
        <w:rPr>
          <w:color w:val="0D0D0D"/>
        </w:rPr>
      </w:pPr>
      <w:r>
        <w:rPr>
          <w:color w:val="0D0D0D"/>
        </w:rPr>
        <w:t>Rietumu austrumu virzienā MMS</w:t>
      </w:r>
      <w:r w:rsidR="00B9032C">
        <w:rPr>
          <w:color w:val="0D0D0D"/>
        </w:rPr>
        <w:t xml:space="preserve"> teritoriju</w:t>
      </w:r>
      <w:r>
        <w:rPr>
          <w:color w:val="0D0D0D"/>
        </w:rPr>
        <w:t xml:space="preserve"> šķērso autoceļš Ventspils – Dundaga, kurš arī atrodas uz relatīvi šaura reljefa paaugstinājuma ar dominējošiem sausieņu augšanas apstākļu tipiem.</w:t>
      </w:r>
    </w:p>
    <w:p w14:paraId="205E29B8" w14:textId="0EC1C0CB" w:rsidR="00B1645F" w:rsidRDefault="002E5A28" w:rsidP="002B2433">
      <w:pPr>
        <w:spacing w:after="0" w:line="276" w:lineRule="auto"/>
        <w:ind w:firstLine="720"/>
        <w:jc w:val="both"/>
        <w:rPr>
          <w:color w:val="0D0D0D"/>
        </w:rPr>
      </w:pPr>
      <w:r>
        <w:rPr>
          <w:color w:val="0D0D0D"/>
        </w:rPr>
        <w:t>Krasi atšķirīga ir izteikti purvainā MMS “</w:t>
      </w:r>
      <w:r w:rsidR="00B9032C">
        <w:rPr>
          <w:color w:val="0D0D0D"/>
        </w:rPr>
        <w:t>Akmeņdziru” austrumu daļa, kura</w:t>
      </w:r>
      <w:r>
        <w:rPr>
          <w:color w:val="0D0D0D"/>
        </w:rPr>
        <w:t xml:space="preserve"> bi</w:t>
      </w:r>
      <w:r w:rsidR="00B9032C">
        <w:rPr>
          <w:color w:val="0D0D0D"/>
        </w:rPr>
        <w:t>oloģiskās daudzveidības ziņā</w:t>
      </w:r>
      <w:r>
        <w:rPr>
          <w:color w:val="0D0D0D"/>
        </w:rPr>
        <w:t xml:space="preserve"> saistīta ar DL “Klāņezers”. Tajā atrodas vairāki dažāda lieluma augstie purvi</w:t>
      </w:r>
      <w:r w:rsidR="00B1645F">
        <w:rPr>
          <w:color w:val="0D0D0D"/>
        </w:rPr>
        <w:t xml:space="preserve">, kuri saglabājušies neraugoties uz esošajiem meliorācijas grāvjiem. Biežāk sastopami āreņu ( mērtu ārenis, viršu ārenis), nedaudz arī kūdreņu rindas augšanas apstākļu tipi ar parasto priedi </w:t>
      </w:r>
      <w:r w:rsidR="00B1645F">
        <w:rPr>
          <w:i/>
          <w:color w:val="0D0D0D"/>
        </w:rPr>
        <w:t>Ppinus sylvestris</w:t>
      </w:r>
      <w:r w:rsidR="00B1645F">
        <w:rPr>
          <w:color w:val="0D0D0D"/>
        </w:rPr>
        <w:t xml:space="preserve"> valdaudzē.  MMS </w:t>
      </w:r>
      <w:r w:rsidR="002B2433">
        <w:rPr>
          <w:color w:val="0D0D0D"/>
        </w:rPr>
        <w:t>dienvidu daļā, atbilstoši LVM datu bāzei GEO, meža inventarizācijā noteikts tikai šajā reģionā sastopamais augšanas apstākļu tips grīnis.</w:t>
      </w:r>
    </w:p>
    <w:p w14:paraId="45220778" w14:textId="58AA8286" w:rsidR="002E5A28" w:rsidRPr="001B4C83" w:rsidRDefault="00B1645F" w:rsidP="00A81DC5">
      <w:pPr>
        <w:spacing w:line="276" w:lineRule="auto"/>
        <w:ind w:firstLine="720"/>
        <w:jc w:val="both"/>
        <w:rPr>
          <w:color w:val="0D0D0D"/>
        </w:rPr>
      </w:pPr>
      <w:r>
        <w:rPr>
          <w:color w:val="0D0D0D"/>
        </w:rPr>
        <w:t>Grāvju notece no 350., 351. meža kvartāliem notiek virzienā uz dienvidrietumiem, 366. kvartālā šķērsojot autoceļu Ventspils – Dundaga, tad pēc aptuveni 2 km ietekot Būšinieku kanālā.</w:t>
      </w:r>
    </w:p>
    <w:p w14:paraId="060633B4" w14:textId="77777777" w:rsidR="00B9032C" w:rsidRDefault="00B9032C" w:rsidP="00B9032C">
      <w:pPr>
        <w:pStyle w:val="ListParagraph"/>
        <w:spacing w:line="276" w:lineRule="auto"/>
        <w:ind w:left="0" w:firstLine="360"/>
        <w:jc w:val="both"/>
        <w:rPr>
          <w:szCs w:val="24"/>
        </w:rPr>
      </w:pPr>
      <w:r>
        <w:rPr>
          <w:szCs w:val="24"/>
        </w:rPr>
        <w:t xml:space="preserve">MMS “Akmeņdziru” austrumu mala aptuveni 1 km garā posmā robežojas ar </w:t>
      </w:r>
      <w:r w:rsidRPr="00D91EBF">
        <w:rPr>
          <w:b/>
          <w:szCs w:val="24"/>
        </w:rPr>
        <w:t>DL “Klāņu purvs”</w:t>
      </w:r>
      <w:r w:rsidRPr="00D91EBF">
        <w:rPr>
          <w:szCs w:val="24"/>
        </w:rPr>
        <w:t>. Dabas lieguma galvenā vērtība ir Eiropas Savienības aizsargājamais biotops</w:t>
      </w:r>
      <w:r w:rsidRPr="00D91EBF">
        <w:rPr>
          <w:rStyle w:val="Emphasis"/>
          <w:szCs w:val="24"/>
        </w:rPr>
        <w:t xml:space="preserve"> 7110* Neskarti augstie purvi</w:t>
      </w:r>
      <w:r w:rsidRPr="00D91EBF">
        <w:rPr>
          <w:szCs w:val="24"/>
        </w:rPr>
        <w:t xml:space="preserve">, kas aizņem gandrīz trešo daļu teritorijas. Īpaša nozīme ir Klāņezeram ar retām augu sugām bagātu piekrasti. Sastopami arī  citi biotopi, piemēram, </w:t>
      </w:r>
      <w:r w:rsidRPr="00D91EBF">
        <w:rPr>
          <w:rStyle w:val="Emphasis"/>
          <w:szCs w:val="24"/>
        </w:rPr>
        <w:t xml:space="preserve">91D0* Purvainie meži </w:t>
      </w:r>
      <w:r w:rsidRPr="00D91EBF">
        <w:rPr>
          <w:szCs w:val="24"/>
        </w:rPr>
        <w:t xml:space="preserve">un </w:t>
      </w:r>
      <w:r w:rsidRPr="00D91EBF">
        <w:rPr>
          <w:rStyle w:val="Emphasis"/>
          <w:szCs w:val="24"/>
        </w:rPr>
        <w:t>9080* Staignāju meži</w:t>
      </w:r>
      <w:r w:rsidRPr="00D91EBF">
        <w:rPr>
          <w:szCs w:val="24"/>
        </w:rPr>
        <w:t>, kas ietver purvus</w:t>
      </w:r>
      <w:r>
        <w:rPr>
          <w:szCs w:val="24"/>
        </w:rPr>
        <w:t xml:space="preserve">. </w:t>
      </w:r>
    </w:p>
    <w:p w14:paraId="36FA42C7" w14:textId="53971900" w:rsidR="00B9032C" w:rsidRDefault="00B9032C" w:rsidP="00B9032C">
      <w:pPr>
        <w:pStyle w:val="ListParagraph"/>
        <w:spacing w:line="276" w:lineRule="auto"/>
        <w:ind w:left="0" w:firstLine="360"/>
        <w:jc w:val="both"/>
        <w:rPr>
          <w:szCs w:val="24"/>
        </w:rPr>
      </w:pPr>
      <w:r>
        <w:rPr>
          <w:szCs w:val="24"/>
        </w:rPr>
        <w:t>Atbilstoši spēkā esošajam zonējumam, MMS “Akmeņdziras” piegulošie 372. un 373. kvartāli ietilpst dabas parka zonā. Regulētā režīma zona noteikta tikai 372. kvartāla 16. nogabalam, kurš no MMS robežas atrodas aptuveni 80 m un lielākā attālumā un 385. kvartāla 2. nogabalam, kurš plānotajai MMS teritorijai piekļaujas vienā punktā.</w:t>
      </w:r>
    </w:p>
    <w:p w14:paraId="39E0A396" w14:textId="77777777" w:rsidR="00B9032C" w:rsidRDefault="00B9032C" w:rsidP="00B9032C">
      <w:pPr>
        <w:pStyle w:val="ListParagraph"/>
        <w:spacing w:line="276" w:lineRule="auto"/>
        <w:ind w:left="0" w:firstLine="360"/>
        <w:jc w:val="both"/>
        <w:rPr>
          <w:szCs w:val="24"/>
        </w:rPr>
      </w:pPr>
      <w:r>
        <w:rPr>
          <w:szCs w:val="24"/>
        </w:rPr>
        <w:t>Pēc Dabas aizsardzības pārvaldes datu bāzē OZOLS esošās informācijas, attālumā, kurā iespējama būtiska ietekme, konstatēti ES aizsargājamie biotopi:</w:t>
      </w:r>
    </w:p>
    <w:p w14:paraId="79F07C6B" w14:textId="77777777" w:rsidR="00B9032C" w:rsidRDefault="00B9032C" w:rsidP="00B9032C">
      <w:pPr>
        <w:pStyle w:val="ListParagraph"/>
        <w:spacing w:line="276" w:lineRule="auto"/>
        <w:ind w:left="0" w:firstLine="360"/>
        <w:jc w:val="both"/>
        <w:rPr>
          <w:szCs w:val="24"/>
        </w:rPr>
      </w:pPr>
      <w:r w:rsidRPr="00D91EBF">
        <w:rPr>
          <w:b/>
          <w:szCs w:val="24"/>
        </w:rPr>
        <w:t>91D0*Purvaini meži</w:t>
      </w:r>
      <w:r>
        <w:rPr>
          <w:szCs w:val="24"/>
        </w:rPr>
        <w:t xml:space="preserve"> (atbilstoši Latvijas īpaši aizsargājamajam biotopam 1.18. Veci un dabiski purvaini meži) – 372. kvartāla 14., 16., 17. nogabalos;</w:t>
      </w:r>
    </w:p>
    <w:p w14:paraId="19E2074A" w14:textId="77777777" w:rsidR="00B9032C" w:rsidRDefault="00B9032C" w:rsidP="00B9032C">
      <w:pPr>
        <w:pStyle w:val="ListParagraph"/>
        <w:spacing w:line="276" w:lineRule="auto"/>
        <w:ind w:left="0" w:firstLine="360"/>
        <w:jc w:val="both"/>
        <w:rPr>
          <w:szCs w:val="24"/>
        </w:rPr>
      </w:pPr>
      <w:r w:rsidRPr="00201E52">
        <w:rPr>
          <w:b/>
          <w:szCs w:val="24"/>
        </w:rPr>
        <w:t xml:space="preserve">9080*Staignāju meži  </w:t>
      </w:r>
      <w:r>
        <w:rPr>
          <w:szCs w:val="24"/>
        </w:rPr>
        <w:t>(atbilstoši Latvijas īpaši aizsargājamajam biotopam 1.15. Staignāju meži)- 385. kvartāla 1., 2. nogabalā;</w:t>
      </w:r>
    </w:p>
    <w:p w14:paraId="0F3E6373" w14:textId="77777777" w:rsidR="00B9032C" w:rsidRDefault="00B9032C" w:rsidP="00B9032C">
      <w:pPr>
        <w:pStyle w:val="ListParagraph"/>
        <w:spacing w:line="276" w:lineRule="auto"/>
        <w:ind w:left="0" w:firstLine="360"/>
        <w:jc w:val="both"/>
        <w:rPr>
          <w:szCs w:val="24"/>
        </w:rPr>
      </w:pPr>
      <w:r w:rsidRPr="00201E52">
        <w:rPr>
          <w:b/>
          <w:szCs w:val="24"/>
        </w:rPr>
        <w:t>6210 Sausi zālāji kaļķainās augsnēs</w:t>
      </w:r>
      <w:r>
        <w:rPr>
          <w:szCs w:val="24"/>
        </w:rPr>
        <w:t xml:space="preserve"> (atbilstoši Latvijas īpaši aizsargājamajam biotopam 3.21. Sausi zālāji kaļķainās augsnēs) – 372. kvartāla 10. nogabalā. Šajā un blakus esošajā 371. kvartāla 40. nogabalā reģistrēts Lauku atbalsta dienestā (LAD) kā bioloģiski vērtīgs zālājs. (2.pielikums)</w:t>
      </w:r>
    </w:p>
    <w:p w14:paraId="7E6161F6" w14:textId="098C4363" w:rsidR="00915417" w:rsidRPr="00915417" w:rsidRDefault="00B9032C" w:rsidP="00915417">
      <w:pPr>
        <w:spacing w:after="0" w:line="240" w:lineRule="auto"/>
        <w:ind w:firstLine="426"/>
        <w:jc w:val="both"/>
        <w:rPr>
          <w:b/>
          <w:szCs w:val="24"/>
        </w:rPr>
      </w:pPr>
      <w:r w:rsidRPr="00915417">
        <w:rPr>
          <w:szCs w:val="24"/>
        </w:rPr>
        <w:t>MMS “Akmeņdziras” ietilpstošajā 371. kvartālā, kurš piekļaujas dabas lieguma robežai, atbilstoši LVM datu bāzei GEO, atrodas tikai divi meliorācijas grāvji, kuri sākas tieši pie DL robežas. Lai ievērotu maksimālās piesardzības principu un novērstu varbūtēju hidroloģiskā režīma pasliktināšanos dabas lieguma teritorijā, nepieciešams ievērot papildus nosacījumus ietekmes un vidi mazināšanai</w:t>
      </w:r>
      <w:r w:rsidR="00915417">
        <w:rPr>
          <w:szCs w:val="24"/>
        </w:rPr>
        <w:t xml:space="preserve"> -</w:t>
      </w:r>
      <w:r w:rsidR="00915417" w:rsidRPr="00915417">
        <w:rPr>
          <w:szCs w:val="24"/>
        </w:rPr>
        <w:t xml:space="preserve"> </w:t>
      </w:r>
      <w:r w:rsidR="00915417" w:rsidRPr="00915417">
        <w:rPr>
          <w:b/>
          <w:szCs w:val="24"/>
        </w:rPr>
        <w:t>nav pieļaujam esošo grāvju S- 399 un S-402 pārtīrīšana vismaz 200 m attālumā no DL robežas</w:t>
      </w:r>
      <w:r w:rsidR="00915417">
        <w:rPr>
          <w:szCs w:val="24"/>
        </w:rPr>
        <w:t>;</w:t>
      </w:r>
      <w:r w:rsidR="00915417">
        <w:rPr>
          <w:b/>
          <w:szCs w:val="24"/>
        </w:rPr>
        <w:t xml:space="preserve"> </w:t>
      </w:r>
      <w:r w:rsidR="00915417" w:rsidRPr="00915417">
        <w:rPr>
          <w:szCs w:val="24"/>
        </w:rPr>
        <w:t xml:space="preserve">Papildus </w:t>
      </w:r>
      <w:r w:rsidR="00915417" w:rsidRPr="00915417">
        <w:rPr>
          <w:szCs w:val="24"/>
        </w:rPr>
        <w:lastRenderedPageBreak/>
        <w:t xml:space="preserve">ieteicams </w:t>
      </w:r>
      <w:r w:rsidR="00915417" w:rsidRPr="00915417">
        <w:rPr>
          <w:b/>
          <w:szCs w:val="24"/>
        </w:rPr>
        <w:t>veidot uz nepārtīrītajiem šo grāvju posmiem aizdambējumus</w:t>
      </w:r>
      <w:r w:rsidR="00915417">
        <w:rPr>
          <w:szCs w:val="24"/>
        </w:rPr>
        <w:t xml:space="preserve"> ar mērķi saglabāt esošo gada vidējo ūdens līmeni purvu biotopos.</w:t>
      </w:r>
    </w:p>
    <w:p w14:paraId="11E64521" w14:textId="77777777" w:rsidR="00832E00" w:rsidRDefault="00832E00" w:rsidP="00E65496">
      <w:pPr>
        <w:spacing w:after="0" w:line="276" w:lineRule="auto"/>
        <w:ind w:firstLine="720"/>
        <w:jc w:val="both"/>
        <w:rPr>
          <w:color w:val="0D0D0D"/>
          <w:highlight w:val="yellow"/>
        </w:rPr>
      </w:pPr>
    </w:p>
    <w:p w14:paraId="2EEBC4A6" w14:textId="74F263A9" w:rsidR="00E65496" w:rsidRPr="00832E00" w:rsidRDefault="00E65496" w:rsidP="00E65496">
      <w:pPr>
        <w:spacing w:after="0" w:line="276" w:lineRule="auto"/>
        <w:ind w:firstLine="720"/>
        <w:jc w:val="both"/>
        <w:rPr>
          <w:color w:val="0D0D0D"/>
        </w:rPr>
      </w:pPr>
      <w:r w:rsidRPr="00832E00">
        <w:rPr>
          <w:color w:val="0D0D0D"/>
        </w:rPr>
        <w:t>Apsekojot dabā konstatēts:</w:t>
      </w:r>
    </w:p>
    <w:p w14:paraId="06F7C868" w14:textId="77777777" w:rsidR="00832E00" w:rsidRDefault="00832E00" w:rsidP="00832E00">
      <w:pPr>
        <w:spacing w:after="0" w:line="276" w:lineRule="auto"/>
      </w:pPr>
      <w:r>
        <w:t>1) Objekta teritorijā konstatēti Latvijas īpaši aizsargājamie un ES aizsargājamie biotopi:</w:t>
      </w:r>
    </w:p>
    <w:p w14:paraId="6ACFFE71" w14:textId="77777777" w:rsidR="00832E00" w:rsidRPr="00B31920" w:rsidRDefault="00832E00" w:rsidP="00832E00">
      <w:pPr>
        <w:spacing w:after="0" w:line="276" w:lineRule="auto"/>
        <w:ind w:left="720" w:hanging="360"/>
      </w:pPr>
      <w:r>
        <w:t xml:space="preserve">     </w:t>
      </w:r>
      <w:r w:rsidRPr="00B31920">
        <w:t xml:space="preserve"> </w:t>
      </w:r>
      <w:r w:rsidRPr="00B31920">
        <w:rPr>
          <w:b/>
        </w:rPr>
        <w:t>1.17., 9010* Veci vai dabiski boreāli meži</w:t>
      </w:r>
      <w:r>
        <w:t>;</w:t>
      </w:r>
    </w:p>
    <w:p w14:paraId="48612BE3" w14:textId="77777777" w:rsidR="00832E00" w:rsidRDefault="00832E00" w:rsidP="00832E00">
      <w:pPr>
        <w:spacing w:after="0" w:line="276" w:lineRule="auto"/>
        <w:rPr>
          <w:b/>
        </w:rPr>
      </w:pPr>
      <w:r>
        <w:t xml:space="preserve">            </w:t>
      </w:r>
      <w:r w:rsidRPr="00B31920">
        <w:rPr>
          <w:b/>
        </w:rPr>
        <w:t>1.15., 9080* Staignāju meži</w:t>
      </w:r>
      <w:r>
        <w:rPr>
          <w:b/>
        </w:rPr>
        <w:t>;</w:t>
      </w:r>
    </w:p>
    <w:p w14:paraId="52DD809A" w14:textId="77777777" w:rsidR="00832E00" w:rsidRDefault="00832E00" w:rsidP="00832E00">
      <w:pPr>
        <w:spacing w:after="0" w:line="276" w:lineRule="auto"/>
        <w:rPr>
          <w:b/>
        </w:rPr>
      </w:pPr>
      <w:r>
        <w:rPr>
          <w:b/>
        </w:rPr>
        <w:t xml:space="preserve">            7110* Neskarti augstie purvi;</w:t>
      </w:r>
    </w:p>
    <w:p w14:paraId="169B6552" w14:textId="77777777" w:rsidR="00832E00" w:rsidRDefault="00832E00" w:rsidP="00832E00">
      <w:pPr>
        <w:spacing w:after="0" w:line="276" w:lineRule="auto"/>
        <w:rPr>
          <w:b/>
        </w:rPr>
      </w:pPr>
      <w:r>
        <w:rPr>
          <w:b/>
        </w:rPr>
        <w:t xml:space="preserve">            7120 Degradēti augstie purvi, kuros iespējama vai noris atjaunošanās;</w:t>
      </w:r>
    </w:p>
    <w:p w14:paraId="7ECD670B" w14:textId="24703929" w:rsidR="00832E00" w:rsidRDefault="00832E00" w:rsidP="00964321">
      <w:pPr>
        <w:spacing w:after="0" w:line="276" w:lineRule="auto"/>
        <w:rPr>
          <w:b/>
        </w:rPr>
      </w:pPr>
      <w:r>
        <w:rPr>
          <w:b/>
        </w:rPr>
        <w:t xml:space="preserve">            </w:t>
      </w:r>
      <w:r w:rsidRPr="00AA4016">
        <w:rPr>
          <w:b/>
        </w:rPr>
        <w:t xml:space="preserve">1.3. Parastās purvmirtes </w:t>
      </w:r>
      <w:r w:rsidRPr="00AA4016">
        <w:rPr>
          <w:b/>
          <w:i/>
        </w:rPr>
        <w:t xml:space="preserve">Myrica gale </w:t>
      </w:r>
      <w:r w:rsidRPr="00AA4016">
        <w:rPr>
          <w:b/>
        </w:rPr>
        <w:t>audzes</w:t>
      </w:r>
      <w:r>
        <w:rPr>
          <w:b/>
        </w:rPr>
        <w:t>.</w:t>
      </w:r>
    </w:p>
    <w:p w14:paraId="004DAD5E" w14:textId="77777777" w:rsidR="00964321" w:rsidRPr="00964321" w:rsidRDefault="00964321" w:rsidP="00964321">
      <w:pPr>
        <w:spacing w:after="0" w:line="276" w:lineRule="auto"/>
        <w:rPr>
          <w:b/>
        </w:rPr>
      </w:pPr>
    </w:p>
    <w:p w14:paraId="6BB8CC4C" w14:textId="24C54EE2" w:rsidR="00832E00" w:rsidRDefault="00832E00" w:rsidP="00832E00">
      <w:pPr>
        <w:spacing w:after="0" w:line="276" w:lineRule="auto"/>
        <w:ind w:firstLine="426"/>
        <w:jc w:val="both"/>
        <w:rPr>
          <w:color w:val="0D0D0D"/>
        </w:rPr>
      </w:pPr>
      <w:r w:rsidRPr="00832E00">
        <w:t xml:space="preserve">      </w:t>
      </w:r>
      <w:r>
        <w:t xml:space="preserve">Aizsargājamais biotops </w:t>
      </w:r>
      <w:r w:rsidRPr="00964321">
        <w:rPr>
          <w:b/>
        </w:rPr>
        <w:t>1.17., 9010* Veci vai dabiski boreāli meži</w:t>
      </w:r>
      <w:r>
        <w:t xml:space="preserve"> konstatēts 11 meža nogabalos, aptuveni 10.3 ha platībā, galvenokārt joslā gar MMS teritoriju šķērsojošo autoceļu </w:t>
      </w:r>
      <w:r>
        <w:rPr>
          <w:color w:val="0D0D0D"/>
        </w:rPr>
        <w:t>Ventspils – Dundaga. Pārsvarā konstatēts biotopa varia</w:t>
      </w:r>
      <w:r w:rsidR="0013749D">
        <w:rPr>
          <w:color w:val="0D0D0D"/>
        </w:rPr>
        <w:t xml:space="preserve">nts 9010*_1:tipiskais variants, tikai 366. kvartāla 25. nogabals atbilst biotopa variantam 9010*_3: nosusinātas augsnes. Visos gadījumos tās ir bioloģiski vecu priežu audzes ar biotopam tipisku veģetāciju, kurā zemsedzē izteikts sūnu stāvs ar Šrēbera rūsaines </w:t>
      </w:r>
      <w:r w:rsidR="0013749D">
        <w:rPr>
          <w:i/>
          <w:color w:val="0D0D0D"/>
        </w:rPr>
        <w:t>Pleurozium schreberi</w:t>
      </w:r>
      <w:r w:rsidR="0013749D">
        <w:rPr>
          <w:color w:val="0D0D0D"/>
        </w:rPr>
        <w:t xml:space="preserve"> un spīdīgās stāvaines </w:t>
      </w:r>
      <w:r w:rsidR="0013749D">
        <w:rPr>
          <w:i/>
          <w:color w:val="0D0D0D"/>
        </w:rPr>
        <w:t>Hylocomium splendens</w:t>
      </w:r>
      <w:r w:rsidR="0013749D">
        <w:rPr>
          <w:color w:val="0D0D0D"/>
        </w:rPr>
        <w:t xml:space="preserve"> dominanci un attīstīts sīkkrūmu stāvs ar melleni </w:t>
      </w:r>
      <w:r w:rsidR="0013749D" w:rsidRPr="0013749D">
        <w:rPr>
          <w:i/>
          <w:color w:val="0D0D0D"/>
        </w:rPr>
        <w:t>Vaccinium</w:t>
      </w:r>
      <w:r w:rsidR="0013749D">
        <w:rPr>
          <w:i/>
          <w:color w:val="0D0D0D"/>
        </w:rPr>
        <w:t xml:space="preserve"> myrtillus</w:t>
      </w:r>
      <w:r w:rsidR="0013749D">
        <w:rPr>
          <w:color w:val="0D0D0D"/>
        </w:rPr>
        <w:t xml:space="preserve">, brūkleni </w:t>
      </w:r>
      <w:r w:rsidR="0013749D">
        <w:rPr>
          <w:i/>
          <w:color w:val="0D0D0D"/>
        </w:rPr>
        <w:t>Vaccinium vitis idaea</w:t>
      </w:r>
      <w:r w:rsidR="0013749D">
        <w:rPr>
          <w:color w:val="0D0D0D"/>
        </w:rPr>
        <w:t xml:space="preserve"> un sila virsi </w:t>
      </w:r>
      <w:r w:rsidR="0013749D">
        <w:rPr>
          <w:i/>
          <w:color w:val="0D0D0D"/>
        </w:rPr>
        <w:t>Calluna vulgaris.</w:t>
      </w:r>
      <w:r w:rsidR="0013749D">
        <w:rPr>
          <w:color w:val="0D0D0D"/>
        </w:rPr>
        <w:t xml:space="preserve"> Kvalitāte variē no zemas līdz izcilai</w:t>
      </w:r>
      <w:r w:rsidR="00964321">
        <w:rPr>
          <w:color w:val="0D0D0D"/>
        </w:rPr>
        <w:t xml:space="preserve"> atkarībā no dabiskajiem meža biotopiem (DMB) raksturīgo struktūru klātbūtnes biotopā. Izcilas kvalitātes biotops konstatēts 350. kvartāla 20. nogabalā.</w:t>
      </w:r>
    </w:p>
    <w:p w14:paraId="74BF9EF5" w14:textId="77777777" w:rsidR="00494CE4" w:rsidRDefault="00EC2176" w:rsidP="00832E00">
      <w:pPr>
        <w:spacing w:after="0" w:line="276" w:lineRule="auto"/>
        <w:ind w:firstLine="426"/>
        <w:jc w:val="both"/>
      </w:pPr>
      <w:r>
        <w:t xml:space="preserve">         </w:t>
      </w:r>
    </w:p>
    <w:p w14:paraId="406FF0B8" w14:textId="590D77F4" w:rsidR="00EC2176" w:rsidRDefault="00EC2176" w:rsidP="00832E00">
      <w:pPr>
        <w:spacing w:after="0" w:line="276" w:lineRule="auto"/>
        <w:ind w:firstLine="426"/>
        <w:jc w:val="both"/>
      </w:pPr>
      <w:r>
        <w:t>Aizsargājam</w:t>
      </w:r>
      <w:r w:rsidR="00FC0A0D">
        <w:t>a</w:t>
      </w:r>
      <w:r>
        <w:t xml:space="preserve">is biotops </w:t>
      </w:r>
      <w:r w:rsidRPr="00B31920">
        <w:rPr>
          <w:b/>
        </w:rPr>
        <w:t>1.15., 9080* Staignāju meži</w:t>
      </w:r>
      <w:r>
        <w:rPr>
          <w:b/>
        </w:rPr>
        <w:t xml:space="preserve"> </w:t>
      </w:r>
      <w:r w:rsidR="00FC0A0D" w:rsidRPr="00FC0A0D">
        <w:t>konst</w:t>
      </w:r>
      <w:r w:rsidR="00FC0A0D">
        <w:t>at</w:t>
      </w:r>
      <w:r w:rsidR="00FC0A0D" w:rsidRPr="00FC0A0D">
        <w:t>ēts</w:t>
      </w:r>
      <w:r w:rsidR="00FC0A0D">
        <w:t xml:space="preserve"> tikai</w:t>
      </w:r>
      <w:r w:rsidR="00FC0A0D" w:rsidRPr="00FC0A0D">
        <w:t xml:space="preserve"> </w:t>
      </w:r>
      <w:r w:rsidR="00FC0A0D">
        <w:t xml:space="preserve">četros meža nogabalos ar kopējo platību 8,6 ha. MMS rietumu daļā esošajos 345. kvartāla 10. nogabalā un 346. kvartāla 29. nogabalā vērojama susināšanas ietekme, tomēr kopumā nogabalos biotops atbilst tā variantam 9080*_1: tipiskais variants, biotopa kvalitāte vidēja. Bioloģiski vecas, jauktas bērza – melnalkšņa audzes, īslaicīgi pārplūstoši laukumi, ciņi ap koku pamatnēm, tipiska mozaīkveida zemsedzes veģetācija. 346. kvartāla 29. nogabals atbilst DMB kritērijiem, 345. kvartāla 10. nogabalā </w:t>
      </w:r>
      <w:r w:rsidR="00494CE4">
        <w:t>struktūru mazāk, tas neatbilst DMB. Nav</w:t>
      </w:r>
      <w:r w:rsidR="00FC0A0D">
        <w:t xml:space="preserve"> </w:t>
      </w:r>
      <w:r w:rsidR="00494CE4">
        <w:t xml:space="preserve">pieļaujama aizsargājamajam biotopam piegulošā grāvja S-324 pārtīrīšana posmā gar to. </w:t>
      </w:r>
    </w:p>
    <w:p w14:paraId="58C687B8" w14:textId="65171FDB" w:rsidR="00494CE4" w:rsidRDefault="00494CE4" w:rsidP="00832E00">
      <w:pPr>
        <w:spacing w:after="0" w:line="276" w:lineRule="auto"/>
        <w:ind w:firstLine="426"/>
        <w:jc w:val="both"/>
      </w:pPr>
      <w:r>
        <w:t xml:space="preserve">371. kvartāla 36., 37. nogabalos </w:t>
      </w:r>
      <w:r w:rsidRPr="00494CE4">
        <w:t>biotops 1.15., 9080* Staignāju meži</w:t>
      </w:r>
      <w:r>
        <w:t xml:space="preserve"> atbilstošs variantam 9080*_1: tipiskais variants, biotopa kvalitāte laba, tas atbilst DMB kritērijiem. 36. nogabalā lielā daudzumā konstatēta īpaši aizsargājamā ķērpju suga zvīņainā telotrēma </w:t>
      </w:r>
      <w:r>
        <w:rPr>
          <w:i/>
        </w:rPr>
        <w:t>Thelotrema lepadinum</w:t>
      </w:r>
      <w:r>
        <w:t xml:space="preserve"> (Saskaņā ar MK noteikumiem, Nr. 940 “Noteikumi par mikroliegumu izveidošanas un apsaimniekošanas kārtību, to aizsardzību, kā arī mikroliegumu un to buferzonu noteikšanu” var veidot mikroliegumu). Aizsargājamais biotops robežojas ar DL “Klāņu purvs”, tā tuvumā, attālumā, kādā iespējama negatīva ietekme, nav esošu meliorācijas grāvju.</w:t>
      </w:r>
    </w:p>
    <w:p w14:paraId="432E0F4B" w14:textId="7BC4FB63" w:rsidR="00494CE4" w:rsidRDefault="00494CE4" w:rsidP="00832E00">
      <w:pPr>
        <w:spacing w:after="0" w:line="276" w:lineRule="auto"/>
        <w:ind w:firstLine="426"/>
        <w:jc w:val="both"/>
      </w:pPr>
    </w:p>
    <w:p w14:paraId="20B54DA2" w14:textId="69740837" w:rsidR="00C71A0B" w:rsidRDefault="00494CE4" w:rsidP="00C71A0B">
      <w:pPr>
        <w:spacing w:after="0" w:line="276" w:lineRule="auto"/>
        <w:ind w:firstLine="426"/>
        <w:jc w:val="both"/>
      </w:pPr>
      <w:r>
        <w:lastRenderedPageBreak/>
        <w:t xml:space="preserve">ES aizsargājamie biotopi </w:t>
      </w:r>
      <w:r w:rsidRPr="00494CE4">
        <w:rPr>
          <w:b/>
        </w:rPr>
        <w:t>7110* Neskarti augstie purvi un  7120 Degradēti augstie purvi, kuros iespējama vai noris atjaunošanās</w:t>
      </w:r>
      <w:r>
        <w:t xml:space="preserve"> ir MMS “Akmeņdziru” teritorijai nozīmīgākie un plašāk pārstāvētie aizsargājamie biotopi. </w:t>
      </w:r>
      <w:r w:rsidR="00387466">
        <w:t>MMS teritorijā minētie biotopi konstatēti 39.1 ha platībā, no kuriem tikai 6.7 ha atbilst biotopam 7120.</w:t>
      </w:r>
      <w:r w:rsidR="00C71A0B">
        <w:t xml:space="preserve"> Lielākās šo aizsargājamo biotopu platības koncentrētas MMS au</w:t>
      </w:r>
      <w:r w:rsidR="00E8429A">
        <w:t>s</w:t>
      </w:r>
      <w:r w:rsidR="00C71A0B">
        <w:t xml:space="preserve">trumu daļā 350. un 351. kvartālos. </w:t>
      </w:r>
    </w:p>
    <w:p w14:paraId="2BF0F953" w14:textId="31D74A95" w:rsidR="00494CE4" w:rsidRDefault="00C71A0B" w:rsidP="00C71A0B">
      <w:pPr>
        <w:spacing w:after="0" w:line="276" w:lineRule="auto"/>
        <w:ind w:firstLine="426"/>
        <w:jc w:val="both"/>
      </w:pPr>
      <w:r>
        <w:t>Nozīmīgākais purvs, atbilstošs labas kvalitātes biotopam 7110*, konstatēts 351. kvartāla 7. nogabalā un 350. kvartāla 10. nogabalā, turpinās arī ārpus MMS teritorijas 352. kvartāla 3. noga</w:t>
      </w:r>
      <w:r w:rsidR="007D48FB">
        <w:t>balā, ar kopējo platību 34.3 ha</w:t>
      </w:r>
      <w:r>
        <w:t xml:space="preserve"> </w:t>
      </w:r>
      <w:r w:rsidR="007D48FB">
        <w:t xml:space="preserve">(2.pielikums). </w:t>
      </w:r>
      <w:r>
        <w:t>Purva lielākā daļa klaja, izņemot pašas nomales, koku stāva projektīvais segums</w:t>
      </w:r>
      <w:r w:rsidR="00753574">
        <w:t xml:space="preserve"> nepārsniedz 20%, to veido bioloģiski vecas, lēni augušas priedes. Lielā daudzumā konstatēta </w:t>
      </w:r>
      <w:r w:rsidR="00753574" w:rsidRPr="00290931">
        <w:rPr>
          <w:b/>
        </w:rPr>
        <w:t xml:space="preserve">īpaši aizsargājamā suga ciņu mazmeldrs </w:t>
      </w:r>
      <w:r w:rsidR="00753574" w:rsidRPr="00290931">
        <w:rPr>
          <w:b/>
          <w:i/>
        </w:rPr>
        <w:t>Trichophorum cespitosum</w:t>
      </w:r>
      <w:r w:rsidR="00753574" w:rsidRPr="00290931">
        <w:rPr>
          <w:b/>
        </w:rPr>
        <w:t>,</w:t>
      </w:r>
      <w:r w:rsidR="00753574">
        <w:t xml:space="preserve"> kā arī biotopam raksturīgās sugas</w:t>
      </w:r>
      <w:r w:rsidR="00290931">
        <w:t xml:space="preserve"> sila virsis </w:t>
      </w:r>
      <w:r w:rsidR="00290931">
        <w:rPr>
          <w:i/>
        </w:rPr>
        <w:t>Calluna vulgaris,</w:t>
      </w:r>
      <w:r w:rsidR="00290931">
        <w:t xml:space="preserve"> makstainā spilve </w:t>
      </w:r>
      <w:r w:rsidR="00290931">
        <w:rPr>
          <w:i/>
        </w:rPr>
        <w:t>Eriophorum vaginatum</w:t>
      </w:r>
      <w:r w:rsidR="00290931">
        <w:t xml:space="preserve">, polijlapu andromēda </w:t>
      </w:r>
      <w:r w:rsidR="00290931">
        <w:rPr>
          <w:i/>
        </w:rPr>
        <w:t>Andromeda polifolia</w:t>
      </w:r>
      <w:r w:rsidR="00290931">
        <w:t xml:space="preserve">, lielā dzērvene </w:t>
      </w:r>
      <w:r w:rsidR="00290931">
        <w:rPr>
          <w:i/>
        </w:rPr>
        <w:t>Oxycoccus palustris</w:t>
      </w:r>
      <w:r w:rsidR="00290931">
        <w:t xml:space="preserve">, apaļlapu rasene </w:t>
      </w:r>
      <w:r w:rsidR="00290931" w:rsidRPr="00290931">
        <w:rPr>
          <w:i/>
        </w:rPr>
        <w:t>Droseria</w:t>
      </w:r>
      <w:r w:rsidR="00290931">
        <w:rPr>
          <w:i/>
        </w:rPr>
        <w:t xml:space="preserve"> rotundifolia</w:t>
      </w:r>
      <w:r w:rsidR="00290931">
        <w:t xml:space="preserve">, garlapu rasene </w:t>
      </w:r>
      <w:r w:rsidR="00290931">
        <w:rPr>
          <w:i/>
        </w:rPr>
        <w:t>Droseria anglica.</w:t>
      </w:r>
    </w:p>
    <w:p w14:paraId="13FEC0C9" w14:textId="4400F91C" w:rsidR="005F4914" w:rsidRDefault="005F4914" w:rsidP="00C71A0B">
      <w:pPr>
        <w:spacing w:after="0" w:line="276" w:lineRule="auto"/>
        <w:ind w:firstLine="426"/>
        <w:jc w:val="both"/>
      </w:pPr>
      <w:r w:rsidRPr="00146A1A">
        <w:t>Mazāki purvi, atbilstoši biotopam 7110* vai 7120 konstatēti kā 350. kvartālā, kur veido augstvērtīgu biotopu kompleksu</w:t>
      </w:r>
      <w:r w:rsidR="003933A9" w:rsidRPr="00146A1A">
        <w:t xml:space="preserve"> ar </w:t>
      </w:r>
      <w:r w:rsidR="00146A1A" w:rsidRPr="00146A1A">
        <w:t>iepriekš aprakstīto biotopu 7110*</w:t>
      </w:r>
      <w:r w:rsidRPr="00146A1A">
        <w:t xml:space="preserve">, tā arī </w:t>
      </w:r>
      <w:r w:rsidR="00146A1A" w:rsidRPr="00146A1A">
        <w:t>MMS dienvidu daļā, 381. kvartālā</w:t>
      </w:r>
      <w:r w:rsidRPr="00146A1A">
        <w:t>.</w:t>
      </w:r>
      <w:r w:rsidR="007D48FB">
        <w:t xml:space="preserve"> (2.,3. pielikumi)</w:t>
      </w:r>
    </w:p>
    <w:p w14:paraId="0BC4BED3" w14:textId="3F8ACA49" w:rsidR="005F4914" w:rsidRPr="005F4914" w:rsidRDefault="005F4914" w:rsidP="00C71A0B">
      <w:pPr>
        <w:spacing w:after="0" w:line="276" w:lineRule="auto"/>
        <w:ind w:firstLine="426"/>
        <w:jc w:val="both"/>
      </w:pPr>
      <w:r w:rsidRPr="005F4914">
        <w:rPr>
          <w:b/>
        </w:rPr>
        <w:t>Nav pieļaujama meliorācijas grāvju pārtīrīšana 350. un 351. kvartālos</w:t>
      </w:r>
      <w:r>
        <w:t>, vismaz līdz 350. kvartāla rietumu robežai, kur uz grāvja veidojams aizdambējums ar mērķi saglabāt esošo gada vidējo ūdens līmeni purvu biotopos.</w:t>
      </w:r>
    </w:p>
    <w:p w14:paraId="4EED0B76" w14:textId="77777777" w:rsidR="00494CE4" w:rsidRPr="00494CE4" w:rsidRDefault="00494CE4" w:rsidP="00832E00">
      <w:pPr>
        <w:spacing w:after="0" w:line="276" w:lineRule="auto"/>
        <w:ind w:firstLine="426"/>
        <w:jc w:val="both"/>
      </w:pPr>
    </w:p>
    <w:p w14:paraId="3DCA5C2E" w14:textId="7FF68FAF" w:rsidR="00EE3C20" w:rsidRDefault="00EE3C20" w:rsidP="00EE3C20">
      <w:pPr>
        <w:spacing w:after="0" w:line="276" w:lineRule="auto"/>
        <w:ind w:firstLine="360"/>
        <w:jc w:val="both"/>
      </w:pPr>
      <w:r>
        <w:rPr>
          <w:b/>
        </w:rPr>
        <w:t xml:space="preserve">           </w:t>
      </w:r>
      <w:r>
        <w:t>Latvijas īpaši aizsargājamais biotops</w:t>
      </w:r>
      <w:r>
        <w:rPr>
          <w:b/>
        </w:rPr>
        <w:t xml:space="preserve"> </w:t>
      </w:r>
      <w:r w:rsidRPr="00AA4016">
        <w:rPr>
          <w:b/>
        </w:rPr>
        <w:t xml:space="preserve">1.3. Parastās purvmirtes </w:t>
      </w:r>
      <w:r w:rsidRPr="00AA4016">
        <w:rPr>
          <w:b/>
          <w:i/>
        </w:rPr>
        <w:t xml:space="preserve">Myrica gale </w:t>
      </w:r>
      <w:r w:rsidRPr="00AA4016">
        <w:rPr>
          <w:b/>
        </w:rPr>
        <w:t>audzes</w:t>
      </w:r>
      <w:r>
        <w:rPr>
          <w:b/>
        </w:rPr>
        <w:t xml:space="preserve"> konstatēts - </w:t>
      </w:r>
      <w:r>
        <w:t>350. kvartāla 13. nogabalā;</w:t>
      </w:r>
    </w:p>
    <w:p w14:paraId="173F22AF" w14:textId="52783D6C" w:rsidR="00EE3C20" w:rsidRDefault="00EE3C20" w:rsidP="00EE3C20">
      <w:pPr>
        <w:spacing w:after="0" w:line="276" w:lineRule="auto"/>
        <w:ind w:left="720" w:firstLine="720"/>
        <w:jc w:val="both"/>
      </w:pPr>
      <w:r>
        <w:t xml:space="preserve">          351. kvartāla 19. nogabalā;</w:t>
      </w:r>
    </w:p>
    <w:p w14:paraId="6C226279" w14:textId="27B22D2B" w:rsidR="00EE3C20" w:rsidRDefault="00EE3C20" w:rsidP="00EE3C20">
      <w:pPr>
        <w:spacing w:after="0" w:line="276" w:lineRule="auto"/>
        <w:ind w:left="720" w:firstLine="720"/>
        <w:jc w:val="both"/>
      </w:pPr>
      <w:r>
        <w:t xml:space="preserve">          370. kvartāla 29. un 31.  nogabalos;</w:t>
      </w:r>
    </w:p>
    <w:p w14:paraId="7E28A00F" w14:textId="41FAB335" w:rsidR="00EE3C20" w:rsidRDefault="00EE3C20" w:rsidP="00EE3C20">
      <w:pPr>
        <w:spacing w:after="0" w:line="276" w:lineRule="auto"/>
        <w:jc w:val="both"/>
      </w:pPr>
      <w:r>
        <w:t xml:space="preserve">     </w:t>
      </w:r>
      <w:r>
        <w:tab/>
      </w:r>
      <w:r>
        <w:tab/>
        <w:t xml:space="preserve">         Īpašuma</w:t>
      </w:r>
      <w:r w:rsidRPr="001F6950">
        <w:t xml:space="preserve"> ar kadastra nr. 98660080046</w:t>
      </w:r>
      <w:r>
        <w:t>.</w:t>
      </w:r>
    </w:p>
    <w:p w14:paraId="49B9DC5C" w14:textId="16B9BB36" w:rsidR="008D6631" w:rsidRPr="001F6950" w:rsidRDefault="008D6631" w:rsidP="00EE3C20">
      <w:pPr>
        <w:spacing w:after="0" w:line="276" w:lineRule="auto"/>
        <w:jc w:val="both"/>
      </w:pPr>
      <w:r>
        <w:t>Aizsargājamā biotopa platība MMS teritorijā 4.3 ha platībā.</w:t>
      </w:r>
      <w:r w:rsidR="00BF2B77">
        <w:t xml:space="preserve"> (2.,4. pielikumi)</w:t>
      </w:r>
    </w:p>
    <w:p w14:paraId="4CFD544F" w14:textId="77777777" w:rsidR="00EE3C20" w:rsidRDefault="00EE3C20" w:rsidP="00EE3C20">
      <w:pPr>
        <w:spacing w:after="0" w:line="276" w:lineRule="auto"/>
        <w:ind w:firstLine="360"/>
        <w:jc w:val="both"/>
      </w:pPr>
      <w:r>
        <w:t>Sporādiski, sugas eksistencei netipiskos biotopos, šīs sugas konstatēta arī vairākos citos meža nogabalos.</w:t>
      </w:r>
    </w:p>
    <w:p w14:paraId="2D98398F" w14:textId="77777777" w:rsidR="00EE3C20" w:rsidRDefault="00EE3C20" w:rsidP="00EE3C20">
      <w:pPr>
        <w:spacing w:after="0" w:line="276" w:lineRule="auto"/>
        <w:ind w:firstLine="360"/>
        <w:jc w:val="both"/>
      </w:pPr>
      <w:r>
        <w:t xml:space="preserve">370. kvartālā esošie meliorācijas grāvji atrodas pietiekamā attālumā, vai arī ir ar ilglaicīgu ietekmi, papildus nosacījumi ietekmes mazināšanai nav nepieciešami. </w:t>
      </w:r>
    </w:p>
    <w:p w14:paraId="33C835B6" w14:textId="41CA0346" w:rsidR="00212D60" w:rsidRDefault="00EE3C20" w:rsidP="002B3CE2">
      <w:pPr>
        <w:spacing w:after="0" w:line="276" w:lineRule="auto"/>
        <w:ind w:firstLine="360"/>
        <w:jc w:val="both"/>
      </w:pPr>
      <w:r>
        <w:t>350., 351. kvartālos, kā arī vietā, kur 346. kvartāls robežojas ar īpašumu ar kadastra nr.98660080046, nepieciešamas ievērot papildus nosacījumus īpaši aizsargājamās sugas un īpaši ai</w:t>
      </w:r>
      <w:r w:rsidR="008D6631">
        <w:t xml:space="preserve">zsargājamā biotopa saglabāšanai </w:t>
      </w:r>
      <w:r w:rsidR="009A3044">
        <w:t>–</w:t>
      </w:r>
      <w:r w:rsidR="008D6631">
        <w:t xml:space="preserve"> </w:t>
      </w:r>
      <w:r w:rsidR="009A3044">
        <w:rPr>
          <w:szCs w:val="24"/>
        </w:rPr>
        <w:t>n</w:t>
      </w:r>
      <w:r w:rsidR="009A3044" w:rsidRPr="009A3044">
        <w:rPr>
          <w:szCs w:val="24"/>
        </w:rPr>
        <w:t>epārtīrīt grāvi, kas iet pa robežu starp LVM 346. kvartālu un īpaš</w:t>
      </w:r>
      <w:r w:rsidR="009A3044">
        <w:rPr>
          <w:szCs w:val="24"/>
        </w:rPr>
        <w:t>umu ar kadastra nr. 98660080046, kā arī</w:t>
      </w:r>
      <w:r w:rsidR="009A3044" w:rsidRPr="009A3044">
        <w:rPr>
          <w:szCs w:val="24"/>
        </w:rPr>
        <w:t xml:space="preserve"> grāvjus N-313, N-314, un S799.</w:t>
      </w:r>
    </w:p>
    <w:p w14:paraId="7DEC6F2A" w14:textId="77777777" w:rsidR="002B3CE2" w:rsidRDefault="002B3CE2" w:rsidP="002B3CE2">
      <w:pPr>
        <w:spacing w:after="0" w:line="276" w:lineRule="auto"/>
        <w:ind w:firstLine="360"/>
        <w:jc w:val="both"/>
      </w:pPr>
    </w:p>
    <w:p w14:paraId="28F7019D" w14:textId="7B20C8E7" w:rsidR="00832E00" w:rsidRPr="00FC01A1" w:rsidRDefault="00832E00" w:rsidP="00BF2B77">
      <w:pPr>
        <w:spacing w:line="276" w:lineRule="auto"/>
      </w:pPr>
      <w:r>
        <w:t xml:space="preserve">Izvērsts aizsargājamo biotopu saraksts pa meža kvartāliem un nogabaliem, kā arī nepieciešamie nosacījumi ietekmes uz vidi mazināšanai </w:t>
      </w:r>
      <w:r w:rsidRPr="00212D60">
        <w:rPr>
          <w:b/>
        </w:rPr>
        <w:t>5. pielikuma</w:t>
      </w:r>
      <w:r>
        <w:t xml:space="preserve"> tabulā.</w:t>
      </w:r>
    </w:p>
    <w:p w14:paraId="7210F234" w14:textId="61EEEA0E" w:rsidR="00212D60" w:rsidRDefault="00832E00" w:rsidP="00832E00">
      <w:pPr>
        <w:spacing w:line="276" w:lineRule="auto"/>
        <w:jc w:val="both"/>
      </w:pPr>
      <w:r>
        <w:t xml:space="preserve">2) </w:t>
      </w:r>
      <w:r w:rsidR="00212D60">
        <w:t>Objekta teritorijā konstatētas:</w:t>
      </w:r>
    </w:p>
    <w:p w14:paraId="78F80B15" w14:textId="7B9F7C55" w:rsidR="00832E00" w:rsidRDefault="00212D60" w:rsidP="00212D60">
      <w:pPr>
        <w:pStyle w:val="ListParagraph"/>
        <w:numPr>
          <w:ilvl w:val="0"/>
          <w:numId w:val="8"/>
        </w:numPr>
        <w:spacing w:line="276" w:lineRule="auto"/>
        <w:jc w:val="both"/>
      </w:pPr>
      <w:r>
        <w:lastRenderedPageBreak/>
        <w:t xml:space="preserve">ierobežoti izmantojamā īpaši aizsargājamā suga parastās purvmirte </w:t>
      </w:r>
      <w:r w:rsidRPr="00212D60">
        <w:rPr>
          <w:i/>
        </w:rPr>
        <w:t>Myrica gale</w:t>
      </w:r>
      <w:r>
        <w:t>;</w:t>
      </w:r>
    </w:p>
    <w:p w14:paraId="3071CBC8" w14:textId="1689D420" w:rsidR="00212D60" w:rsidRDefault="00212D60" w:rsidP="00212D60">
      <w:pPr>
        <w:pStyle w:val="ListParagraph"/>
        <w:numPr>
          <w:ilvl w:val="0"/>
          <w:numId w:val="8"/>
        </w:numPr>
        <w:spacing w:line="276" w:lineRule="auto"/>
        <w:jc w:val="both"/>
      </w:pPr>
      <w:r>
        <w:t xml:space="preserve">īpaši aizsargājamā suga zvīņainā telotrēma </w:t>
      </w:r>
      <w:r>
        <w:rPr>
          <w:i/>
        </w:rPr>
        <w:t>Thelotrema lepadinum</w:t>
      </w:r>
      <w:r>
        <w:t>;</w:t>
      </w:r>
    </w:p>
    <w:p w14:paraId="409B83C6" w14:textId="2D3BE297" w:rsidR="00212D60" w:rsidRDefault="00212D60" w:rsidP="00212D60">
      <w:pPr>
        <w:pStyle w:val="ListParagraph"/>
        <w:numPr>
          <w:ilvl w:val="0"/>
          <w:numId w:val="8"/>
        </w:numPr>
        <w:spacing w:line="276" w:lineRule="auto"/>
        <w:jc w:val="both"/>
      </w:pPr>
      <w:r>
        <w:t xml:space="preserve">īpaši aizsargājamā suga ciņu mazmeldrs </w:t>
      </w:r>
      <w:r>
        <w:rPr>
          <w:i/>
        </w:rPr>
        <w:t>Trichophorum cespitosum</w:t>
      </w:r>
      <w:r>
        <w:t>.</w:t>
      </w:r>
    </w:p>
    <w:p w14:paraId="6D708C3A" w14:textId="77777777" w:rsidR="00212D60" w:rsidRDefault="00212D60" w:rsidP="00212D60">
      <w:pPr>
        <w:pStyle w:val="ListParagraph"/>
        <w:spacing w:line="276" w:lineRule="auto"/>
        <w:ind w:left="780"/>
        <w:jc w:val="both"/>
      </w:pPr>
    </w:p>
    <w:p w14:paraId="0B6364C8" w14:textId="1195BDB0" w:rsidR="00212D60" w:rsidRDefault="00212D60" w:rsidP="00212D60">
      <w:pPr>
        <w:pStyle w:val="ListParagraph"/>
        <w:spacing w:line="276" w:lineRule="auto"/>
        <w:ind w:left="0" w:firstLine="426"/>
        <w:jc w:val="both"/>
      </w:pPr>
      <w:r>
        <w:t xml:space="preserve">Visu minēto sugu atradnes konstatētas Latvijas īpaši aizsargājamo biotopu vai ES aizsargājamo biotopu platībā, to aizsardzība nodrošināma kompleksi ar sugai piemērotā biotopa aizsardzību. </w:t>
      </w:r>
    </w:p>
    <w:p w14:paraId="036DFB39" w14:textId="2D4B5BCD" w:rsidR="00832E00" w:rsidRDefault="00832E00" w:rsidP="00F621A7">
      <w:pPr>
        <w:pStyle w:val="ListParagraph"/>
        <w:spacing w:line="276" w:lineRule="auto"/>
        <w:ind w:left="1080"/>
        <w:jc w:val="both"/>
      </w:pPr>
    </w:p>
    <w:p w14:paraId="3666B537" w14:textId="77777777" w:rsidR="00FD4367" w:rsidRDefault="00F621A7" w:rsidP="00F621A7">
      <w:pPr>
        <w:pStyle w:val="ListParagraph"/>
        <w:spacing w:line="276" w:lineRule="auto"/>
        <w:jc w:val="both"/>
        <w:rPr>
          <w:b/>
          <w:u w:val="single"/>
        </w:rPr>
      </w:pPr>
      <w:r w:rsidRPr="00F621A7">
        <w:rPr>
          <w:b/>
          <w:u w:val="single"/>
        </w:rPr>
        <w:t>Secinājumi:</w:t>
      </w:r>
    </w:p>
    <w:p w14:paraId="1D42D9F2" w14:textId="77777777" w:rsidR="004C0F22" w:rsidRPr="00F621A7" w:rsidRDefault="004C0F22" w:rsidP="00BF2B77">
      <w:pPr>
        <w:pStyle w:val="ListParagraph"/>
        <w:spacing w:line="276" w:lineRule="auto"/>
        <w:ind w:hanging="436"/>
        <w:jc w:val="both"/>
        <w:rPr>
          <w:b/>
          <w:u w:val="single"/>
        </w:rPr>
      </w:pPr>
    </w:p>
    <w:p w14:paraId="6F31AE57" w14:textId="6F60344C" w:rsidR="00212D60" w:rsidRPr="00212D60" w:rsidRDefault="00212D60" w:rsidP="00BF2B77">
      <w:pPr>
        <w:pStyle w:val="ListParagraph"/>
        <w:numPr>
          <w:ilvl w:val="0"/>
          <w:numId w:val="2"/>
        </w:numPr>
        <w:spacing w:after="0" w:line="276" w:lineRule="auto"/>
        <w:ind w:left="720" w:hanging="436"/>
        <w:jc w:val="both"/>
        <w:rPr>
          <w:b/>
          <w:szCs w:val="24"/>
        </w:rPr>
      </w:pPr>
      <w:r w:rsidRPr="00212D60">
        <w:rPr>
          <w:szCs w:val="24"/>
        </w:rPr>
        <w:t xml:space="preserve">MMS “Akmeņdziru” austrumu mala aptuveni 1 km garā posmā robežojas ar </w:t>
      </w:r>
      <w:r w:rsidRPr="00212D60">
        <w:rPr>
          <w:b/>
          <w:szCs w:val="24"/>
        </w:rPr>
        <w:t>DL “Klāņu purvs”</w:t>
      </w:r>
      <w:r w:rsidRPr="00212D60">
        <w:rPr>
          <w:szCs w:val="24"/>
        </w:rPr>
        <w:t>. N</w:t>
      </w:r>
      <w:r w:rsidRPr="00212D60">
        <w:rPr>
          <w:b/>
          <w:szCs w:val="24"/>
        </w:rPr>
        <w:t>av pieļaujam esošo grāvju S- 399 un S-402 pārtīrīšana vismaz 200 m attālumā no DL robežas</w:t>
      </w:r>
      <w:r w:rsidRPr="00212D60">
        <w:rPr>
          <w:szCs w:val="24"/>
        </w:rPr>
        <w:t>;</w:t>
      </w:r>
      <w:r w:rsidRPr="00212D60">
        <w:rPr>
          <w:b/>
          <w:szCs w:val="24"/>
        </w:rPr>
        <w:t xml:space="preserve"> </w:t>
      </w:r>
      <w:r w:rsidRPr="00212D60">
        <w:rPr>
          <w:szCs w:val="24"/>
        </w:rPr>
        <w:t xml:space="preserve">Papildus ieteicams </w:t>
      </w:r>
      <w:r w:rsidRPr="00212D60">
        <w:rPr>
          <w:b/>
          <w:szCs w:val="24"/>
        </w:rPr>
        <w:t>veidot uz nepārtīrītajiem šo grāvju posmiem aizdambējumus</w:t>
      </w:r>
      <w:r>
        <w:rPr>
          <w:szCs w:val="24"/>
        </w:rPr>
        <w:t>;</w:t>
      </w:r>
    </w:p>
    <w:p w14:paraId="485FBD43" w14:textId="76F754AC" w:rsidR="00204818" w:rsidRPr="00204818" w:rsidRDefault="00204818" w:rsidP="00BF2B77">
      <w:pPr>
        <w:pStyle w:val="ListParagraph"/>
        <w:numPr>
          <w:ilvl w:val="0"/>
          <w:numId w:val="2"/>
        </w:numPr>
        <w:spacing w:after="0" w:line="276" w:lineRule="auto"/>
        <w:ind w:left="720" w:hanging="436"/>
        <w:jc w:val="both"/>
      </w:pPr>
      <w:r>
        <w:t>Objekta teritorijā konstatēti Latvijas īpaši aizsargājamie un ES aizsargājamie biotopi</w:t>
      </w:r>
      <w:r w:rsidRPr="00B31920">
        <w:t xml:space="preserve"> </w:t>
      </w:r>
      <w:r w:rsidRPr="00204818">
        <w:rPr>
          <w:b/>
        </w:rPr>
        <w:t>1.17., 9010* Veci vai dabiski boreāli meži</w:t>
      </w:r>
      <w:r>
        <w:t xml:space="preserve">, </w:t>
      </w:r>
      <w:r w:rsidRPr="00204818">
        <w:rPr>
          <w:b/>
        </w:rPr>
        <w:t>1.15., 9080* Staignāju meži</w:t>
      </w:r>
      <w:r>
        <w:rPr>
          <w:b/>
        </w:rPr>
        <w:t xml:space="preserve">, 7110* Neskarti augstie purvi, </w:t>
      </w:r>
      <w:r w:rsidRPr="00204818">
        <w:rPr>
          <w:b/>
        </w:rPr>
        <w:t>7120 Degradēti augstie purvi, kuros iespējama vai noris atjaunošanās</w:t>
      </w:r>
      <w:r>
        <w:rPr>
          <w:b/>
        </w:rPr>
        <w:t xml:space="preserve"> </w:t>
      </w:r>
      <w:r w:rsidRPr="00204818">
        <w:rPr>
          <w:b/>
        </w:rPr>
        <w:t xml:space="preserve">un 1.3. Parastās purvmirtes </w:t>
      </w:r>
      <w:r w:rsidRPr="00204818">
        <w:rPr>
          <w:b/>
          <w:i/>
        </w:rPr>
        <w:t xml:space="preserve">Myrica gale </w:t>
      </w:r>
      <w:r w:rsidRPr="00204818">
        <w:rPr>
          <w:b/>
        </w:rPr>
        <w:t>audzes</w:t>
      </w:r>
      <w:r>
        <w:rPr>
          <w:b/>
        </w:rPr>
        <w:t>;</w:t>
      </w:r>
      <w:r w:rsidR="002B3CE2">
        <w:rPr>
          <w:b/>
        </w:rPr>
        <w:t xml:space="preserve"> </w:t>
      </w:r>
    </w:p>
    <w:p w14:paraId="6C984708" w14:textId="623D8BF0" w:rsidR="00212D60" w:rsidRPr="00212D60" w:rsidRDefault="00BF2B77" w:rsidP="00BF2B77">
      <w:pPr>
        <w:spacing w:line="276" w:lineRule="auto"/>
        <w:ind w:left="709" w:hanging="709"/>
        <w:jc w:val="both"/>
      </w:pPr>
      <w:r>
        <w:t xml:space="preserve">            </w:t>
      </w:r>
      <w:r w:rsidR="002B3CE2">
        <w:t xml:space="preserve">Veicot MMS pārbūvi </w:t>
      </w:r>
      <w:r w:rsidR="002B3CE2" w:rsidRPr="00BF2B77">
        <w:rPr>
          <w:b/>
        </w:rPr>
        <w:t>ievērojami 5. pielikumā dotie nosacījumi</w:t>
      </w:r>
      <w:r w:rsidR="002B3CE2">
        <w:t xml:space="preserve"> ietekmes uz </w:t>
      </w:r>
      <w:r>
        <w:t xml:space="preserve">    </w:t>
      </w:r>
      <w:r w:rsidR="002B3CE2">
        <w:t>vidi mazināšanai;</w:t>
      </w:r>
    </w:p>
    <w:p w14:paraId="17C74E44" w14:textId="77777777" w:rsidR="002B3CE2" w:rsidRDefault="002B3CE2" w:rsidP="00BF2B77">
      <w:pPr>
        <w:pStyle w:val="ListParagraph"/>
        <w:numPr>
          <w:ilvl w:val="0"/>
          <w:numId w:val="2"/>
        </w:numPr>
        <w:spacing w:line="276" w:lineRule="auto"/>
        <w:ind w:left="720" w:hanging="436"/>
        <w:jc w:val="both"/>
      </w:pPr>
      <w:r>
        <w:t xml:space="preserve">Objekta teritorijā konstatēta ierobežoti izmantojamā īpaši aizsargājamā suga parastās purvmirte </w:t>
      </w:r>
      <w:r w:rsidRPr="002B3CE2">
        <w:rPr>
          <w:i/>
        </w:rPr>
        <w:t>Myrica gale</w:t>
      </w:r>
      <w:r>
        <w:t xml:space="preserve">, kā arī īpaši aizsargājamās sugas zvīņainā telotrēma </w:t>
      </w:r>
      <w:r w:rsidRPr="002B3CE2">
        <w:rPr>
          <w:i/>
        </w:rPr>
        <w:t>Thelotrema lepadinum</w:t>
      </w:r>
      <w:r>
        <w:t xml:space="preserve"> un ciņu mazmeldrs </w:t>
      </w:r>
      <w:r w:rsidRPr="002B3CE2">
        <w:rPr>
          <w:i/>
        </w:rPr>
        <w:t>Trichophorum cespitosum</w:t>
      </w:r>
      <w:r>
        <w:t xml:space="preserve">. sugu atradnes konstatētas Latvijas īpaši aizsargājamo biotopu vai ES aizsargājamo biotopu platībā, to aizsardzība nodrošināma kompleksi ar sugai piemērotā biotopa aizsardzību. </w:t>
      </w:r>
    </w:p>
    <w:p w14:paraId="7A35B2E2" w14:textId="77777777" w:rsidR="00BC2572" w:rsidRDefault="00BC2572" w:rsidP="00BC2572">
      <w:pPr>
        <w:spacing w:line="240" w:lineRule="auto"/>
        <w:ind w:firstLine="567"/>
        <w:jc w:val="both"/>
        <w:rPr>
          <w:sz w:val="20"/>
          <w:szCs w:val="20"/>
        </w:rPr>
      </w:pPr>
      <w:r w:rsidRPr="003B0929">
        <w:rPr>
          <w:sz w:val="20"/>
          <w:szCs w:val="20"/>
          <w:vertAlign w:val="superscript"/>
        </w:rPr>
        <w:t>1</w:t>
      </w:r>
      <w:r w:rsidRPr="003B0929">
        <w:rPr>
          <w:sz w:val="20"/>
          <w:szCs w:val="20"/>
        </w:rPr>
        <w:t xml:space="preserve"> Pirms aizsargājamā biotopa nosaukuma dots LR MK n</w:t>
      </w:r>
      <w:r w:rsidRPr="00E23575">
        <w:rPr>
          <w:sz w:val="20"/>
          <w:szCs w:val="20"/>
        </w:rPr>
        <w:t>oteikumu Nr. 421 ”Noteikumi par īpaši aizsargājamo biotopu veidu sarakstu” atbilstošais punkts (05.12.2000., grozījumi 27.01.2009</w:t>
      </w:r>
      <w:r>
        <w:rPr>
          <w:sz w:val="20"/>
          <w:szCs w:val="20"/>
        </w:rPr>
        <w:t>.; grozījumi 28.05.2013.</w:t>
      </w:r>
      <w:r w:rsidRPr="00E23575">
        <w:rPr>
          <w:sz w:val="20"/>
          <w:szCs w:val="20"/>
        </w:rPr>
        <w:t>) un ES biotopa kods saskaņā ar Eiropas Kopienas 1992</w:t>
      </w:r>
      <w:r>
        <w:rPr>
          <w:sz w:val="20"/>
          <w:szCs w:val="20"/>
        </w:rPr>
        <w:t>.g. Padomes Direktīvu 92/43/EEK, ar atzīmi „*” atzīmējot prioritāri aizsargājamos biotopus.</w:t>
      </w:r>
    </w:p>
    <w:p w14:paraId="5757B348" w14:textId="77777777" w:rsidR="002B3CE2" w:rsidRDefault="00E86B2A" w:rsidP="002B3CE2">
      <w:pPr>
        <w:spacing w:after="0" w:line="240" w:lineRule="auto"/>
        <w:ind w:left="720"/>
      </w:pPr>
      <w:r>
        <w:t xml:space="preserve">Pielikumi: </w:t>
      </w:r>
    </w:p>
    <w:p w14:paraId="01136BF7" w14:textId="786A9D0A" w:rsidR="002B3CE2" w:rsidRDefault="002B3CE2" w:rsidP="002B3CE2">
      <w:pPr>
        <w:pStyle w:val="ListParagraph"/>
        <w:numPr>
          <w:ilvl w:val="0"/>
          <w:numId w:val="9"/>
        </w:numPr>
        <w:spacing w:after="0" w:line="240" w:lineRule="auto"/>
      </w:pPr>
      <w:r>
        <w:t>Kartoshēma M 1:15000, 1 lpp.;</w:t>
      </w:r>
    </w:p>
    <w:p w14:paraId="61219D53" w14:textId="77777777" w:rsidR="002B3CE2" w:rsidRDefault="002B3CE2" w:rsidP="002B3CE2">
      <w:pPr>
        <w:numPr>
          <w:ilvl w:val="0"/>
          <w:numId w:val="9"/>
        </w:numPr>
        <w:spacing w:after="0" w:line="240" w:lineRule="auto"/>
      </w:pPr>
      <w:r>
        <w:t>Kartoshēma M 1:10000, 1 lpp.;</w:t>
      </w:r>
    </w:p>
    <w:p w14:paraId="619D54A4" w14:textId="77777777" w:rsidR="002B3CE2" w:rsidRDefault="002B3CE2" w:rsidP="002B3CE2">
      <w:pPr>
        <w:numPr>
          <w:ilvl w:val="0"/>
          <w:numId w:val="9"/>
        </w:numPr>
        <w:spacing w:after="0" w:line="240" w:lineRule="auto"/>
      </w:pPr>
      <w:r>
        <w:t>Kartoshēma M 1:10000, 1 lpp.;</w:t>
      </w:r>
    </w:p>
    <w:p w14:paraId="6BC4F490" w14:textId="77777777" w:rsidR="002B3CE2" w:rsidRDefault="002B3CE2" w:rsidP="002B3CE2">
      <w:pPr>
        <w:numPr>
          <w:ilvl w:val="0"/>
          <w:numId w:val="9"/>
        </w:numPr>
        <w:spacing w:after="0" w:line="240" w:lineRule="auto"/>
      </w:pPr>
      <w:r>
        <w:t>Kartoshēma M 1:10000, 1 lpp.;</w:t>
      </w:r>
    </w:p>
    <w:p w14:paraId="7DE7221C" w14:textId="77777777" w:rsidR="002B3CE2" w:rsidRDefault="002B3CE2" w:rsidP="002B3CE2">
      <w:pPr>
        <w:numPr>
          <w:ilvl w:val="0"/>
          <w:numId w:val="9"/>
        </w:numPr>
        <w:spacing w:after="0" w:line="240" w:lineRule="auto"/>
      </w:pPr>
      <w:r>
        <w:t>MMS “Akmeņdziru” nosacījumi ietekmes uz vidi mazināšanai, 2 lpp.</w:t>
      </w:r>
    </w:p>
    <w:p w14:paraId="302E0B6C" w14:textId="5019991A" w:rsidR="00E86B2A" w:rsidRDefault="00E86B2A" w:rsidP="002B3CE2">
      <w:pPr>
        <w:spacing w:line="240" w:lineRule="auto"/>
        <w:jc w:val="both"/>
      </w:pPr>
    </w:p>
    <w:p w14:paraId="5C7724B8" w14:textId="77777777" w:rsidR="00B71CF9" w:rsidRPr="00BF143F" w:rsidRDefault="00B71CF9" w:rsidP="00B71CF9">
      <w:pPr>
        <w:spacing w:line="240" w:lineRule="auto"/>
        <w:ind w:firstLine="720"/>
        <w:jc w:val="both"/>
        <w:rPr>
          <w:noProof/>
        </w:rPr>
      </w:pPr>
      <w:r w:rsidRPr="00BF143F">
        <w:rPr>
          <w:noProof/>
        </w:rPr>
        <w:t>Nozares eksperte: D. Kroģere</w:t>
      </w:r>
    </w:p>
    <w:p w14:paraId="6761A430" w14:textId="77777777" w:rsidR="00B71CF9" w:rsidRPr="00BF143F" w:rsidRDefault="00B71CF9" w:rsidP="00B71CF9">
      <w:pPr>
        <w:pStyle w:val="Nobeigums"/>
        <w:rPr>
          <w:b/>
          <w:bCs/>
          <w:noProof/>
          <w:sz w:val="20"/>
          <w:lang w:val="lv-LV"/>
        </w:rPr>
      </w:pPr>
      <w:r w:rsidRPr="00BF143F">
        <w:rPr>
          <w:b/>
          <w:bCs/>
          <w:noProof/>
          <w:sz w:val="20"/>
          <w:lang w:val="lv-LV"/>
        </w:rPr>
        <w:t xml:space="preserve">ŠIS DOKUMENTS IR ELEKTRONISKI PARAKSTĪTS AR </w:t>
      </w:r>
    </w:p>
    <w:p w14:paraId="27E4B442" w14:textId="77777777" w:rsidR="00B71CF9" w:rsidRPr="00BF143F" w:rsidRDefault="00B71CF9" w:rsidP="00B71CF9">
      <w:pPr>
        <w:pStyle w:val="Nobeigums"/>
        <w:rPr>
          <w:b/>
          <w:bCs/>
          <w:noProof/>
          <w:sz w:val="20"/>
          <w:lang w:val="lv-LV"/>
        </w:rPr>
      </w:pPr>
      <w:r w:rsidRPr="00BF143F">
        <w:rPr>
          <w:b/>
          <w:bCs/>
          <w:noProof/>
          <w:sz w:val="20"/>
          <w:lang w:val="lv-LV"/>
        </w:rPr>
        <w:t>DROŠU ELEKTRONISKO PARAKSTU UN SATUR LAIKA ZĪMOGU</w:t>
      </w:r>
    </w:p>
    <w:sectPr w:rsidR="00B71CF9" w:rsidRPr="00BF143F" w:rsidSect="00AB069C">
      <w:footerReference w:type="default" r:id="rId8"/>
      <w:pgSz w:w="11906" w:h="16838"/>
      <w:pgMar w:top="1440" w:right="1800" w:bottom="184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E6D2F" w14:textId="77777777" w:rsidR="00396CAB" w:rsidRDefault="00396CAB" w:rsidP="00466696">
      <w:pPr>
        <w:spacing w:after="0" w:line="240" w:lineRule="auto"/>
      </w:pPr>
      <w:r>
        <w:separator/>
      </w:r>
    </w:p>
  </w:endnote>
  <w:endnote w:type="continuationSeparator" w:id="0">
    <w:p w14:paraId="471E4BAE" w14:textId="77777777" w:rsidR="00396CAB" w:rsidRDefault="00396CAB" w:rsidP="0046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388311"/>
      <w:docPartObj>
        <w:docPartGallery w:val="Page Numbers (Bottom of Page)"/>
        <w:docPartUnique/>
      </w:docPartObj>
    </w:sdtPr>
    <w:sdtEndPr>
      <w:rPr>
        <w:noProof/>
      </w:rPr>
    </w:sdtEndPr>
    <w:sdtContent>
      <w:p w14:paraId="3A10E846" w14:textId="41D12419" w:rsidR="00466696" w:rsidRDefault="00466696">
        <w:pPr>
          <w:pStyle w:val="Footer"/>
          <w:jc w:val="right"/>
        </w:pPr>
        <w:r>
          <w:fldChar w:fldCharType="begin"/>
        </w:r>
        <w:r>
          <w:instrText xml:space="preserve"> PAGE   \* MERGEFORMAT </w:instrText>
        </w:r>
        <w:r>
          <w:fldChar w:fldCharType="separate"/>
        </w:r>
        <w:r w:rsidR="00450181">
          <w:rPr>
            <w:noProof/>
          </w:rPr>
          <w:t>5</w:t>
        </w:r>
        <w:r>
          <w:rPr>
            <w:noProof/>
          </w:rPr>
          <w:fldChar w:fldCharType="end"/>
        </w:r>
      </w:p>
    </w:sdtContent>
  </w:sdt>
  <w:p w14:paraId="528751A9" w14:textId="77777777" w:rsidR="00466696" w:rsidRDefault="00466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6C493" w14:textId="77777777" w:rsidR="00396CAB" w:rsidRDefault="00396CAB" w:rsidP="00466696">
      <w:pPr>
        <w:spacing w:after="0" w:line="240" w:lineRule="auto"/>
      </w:pPr>
      <w:r>
        <w:separator/>
      </w:r>
    </w:p>
  </w:footnote>
  <w:footnote w:type="continuationSeparator" w:id="0">
    <w:p w14:paraId="25807FEE" w14:textId="77777777" w:rsidR="00396CAB" w:rsidRDefault="00396CAB" w:rsidP="00466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A2B"/>
    <w:multiLevelType w:val="hybridMultilevel"/>
    <w:tmpl w:val="C14890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2824B2"/>
    <w:multiLevelType w:val="hybridMultilevel"/>
    <w:tmpl w:val="FED86F2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3E5D3133"/>
    <w:multiLevelType w:val="hybridMultilevel"/>
    <w:tmpl w:val="DA16232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F6000AA"/>
    <w:multiLevelType w:val="hybridMultilevel"/>
    <w:tmpl w:val="4FC2211C"/>
    <w:lvl w:ilvl="0" w:tplc="352E6E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4957F8"/>
    <w:multiLevelType w:val="hybridMultilevel"/>
    <w:tmpl w:val="5DB42A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4FCA3D2C"/>
    <w:multiLevelType w:val="hybridMultilevel"/>
    <w:tmpl w:val="5A2EEFEE"/>
    <w:lvl w:ilvl="0" w:tplc="0DE2F22E">
      <w:start w:val="1"/>
      <w:numFmt w:val="decimal"/>
      <w:lvlText w:val="%1."/>
      <w:lvlJc w:val="left"/>
      <w:pPr>
        <w:tabs>
          <w:tab w:val="num" w:pos="720"/>
        </w:tabs>
        <w:ind w:left="720" w:hanging="360"/>
      </w:pPr>
      <w:rPr>
        <w:rFonts w:ascii="Times New Roman" w:eastAsiaTheme="minorHAnsi" w:hAnsi="Times New Roman" w:cstheme="minorBidi"/>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540173D4"/>
    <w:multiLevelType w:val="hybridMultilevel"/>
    <w:tmpl w:val="A9E410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9D567DF"/>
    <w:multiLevelType w:val="hybridMultilevel"/>
    <w:tmpl w:val="617C3BB8"/>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15:restartNumberingAfterBreak="0">
    <w:nsid w:val="756C04AF"/>
    <w:multiLevelType w:val="hybridMultilevel"/>
    <w:tmpl w:val="09F8AA2A"/>
    <w:lvl w:ilvl="0" w:tplc="ED4C11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4"/>
  </w:num>
  <w:num w:numId="3">
    <w:abstractNumId w:val="8"/>
  </w:num>
  <w:num w:numId="4">
    <w:abstractNumId w:val="7"/>
  </w:num>
  <w:num w:numId="5">
    <w:abstractNumId w:val="3"/>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CB"/>
    <w:rsid w:val="000107DD"/>
    <w:rsid w:val="00036A46"/>
    <w:rsid w:val="000C2A2C"/>
    <w:rsid w:val="001143ED"/>
    <w:rsid w:val="0013749D"/>
    <w:rsid w:val="00146A1A"/>
    <w:rsid w:val="001A40F6"/>
    <w:rsid w:val="001B4C83"/>
    <w:rsid w:val="001E6A27"/>
    <w:rsid w:val="00204818"/>
    <w:rsid w:val="0021230A"/>
    <w:rsid w:val="00212D60"/>
    <w:rsid w:val="00256602"/>
    <w:rsid w:val="00275B3A"/>
    <w:rsid w:val="00290931"/>
    <w:rsid w:val="00295D0C"/>
    <w:rsid w:val="002B2433"/>
    <w:rsid w:val="002B3CE2"/>
    <w:rsid w:val="002D7E2C"/>
    <w:rsid w:val="002E2CE4"/>
    <w:rsid w:val="002E5A28"/>
    <w:rsid w:val="002F4D65"/>
    <w:rsid w:val="00312500"/>
    <w:rsid w:val="00325683"/>
    <w:rsid w:val="00361E25"/>
    <w:rsid w:val="00387466"/>
    <w:rsid w:val="003933A9"/>
    <w:rsid w:val="00396CAB"/>
    <w:rsid w:val="003B0929"/>
    <w:rsid w:val="00406DBE"/>
    <w:rsid w:val="00433749"/>
    <w:rsid w:val="00450181"/>
    <w:rsid w:val="00466696"/>
    <w:rsid w:val="00467481"/>
    <w:rsid w:val="00494CE4"/>
    <w:rsid w:val="004A7C41"/>
    <w:rsid w:val="004C0F22"/>
    <w:rsid w:val="004D50A3"/>
    <w:rsid w:val="00503B2E"/>
    <w:rsid w:val="00537FFB"/>
    <w:rsid w:val="005C4D0A"/>
    <w:rsid w:val="005E1E96"/>
    <w:rsid w:val="005F4914"/>
    <w:rsid w:val="00615A0C"/>
    <w:rsid w:val="00626C4F"/>
    <w:rsid w:val="00662ECB"/>
    <w:rsid w:val="00671AEF"/>
    <w:rsid w:val="00753574"/>
    <w:rsid w:val="007D48FB"/>
    <w:rsid w:val="0081067E"/>
    <w:rsid w:val="00832E00"/>
    <w:rsid w:val="00833329"/>
    <w:rsid w:val="008C51CC"/>
    <w:rsid w:val="008D6631"/>
    <w:rsid w:val="008E20E9"/>
    <w:rsid w:val="00915417"/>
    <w:rsid w:val="00964321"/>
    <w:rsid w:val="009A3044"/>
    <w:rsid w:val="009C30FF"/>
    <w:rsid w:val="009F44FA"/>
    <w:rsid w:val="00A54246"/>
    <w:rsid w:val="00A81DC5"/>
    <w:rsid w:val="00AB069C"/>
    <w:rsid w:val="00AB6DF1"/>
    <w:rsid w:val="00AD4EC6"/>
    <w:rsid w:val="00B1645F"/>
    <w:rsid w:val="00B71CF9"/>
    <w:rsid w:val="00B9032C"/>
    <w:rsid w:val="00BB5294"/>
    <w:rsid w:val="00BC2572"/>
    <w:rsid w:val="00BE35D7"/>
    <w:rsid w:val="00BF2B77"/>
    <w:rsid w:val="00C71A0B"/>
    <w:rsid w:val="00C86B64"/>
    <w:rsid w:val="00CD4D61"/>
    <w:rsid w:val="00D4046E"/>
    <w:rsid w:val="00D45724"/>
    <w:rsid w:val="00D87A10"/>
    <w:rsid w:val="00DA7B44"/>
    <w:rsid w:val="00DC6765"/>
    <w:rsid w:val="00DD02BF"/>
    <w:rsid w:val="00DD71BC"/>
    <w:rsid w:val="00E11336"/>
    <w:rsid w:val="00E24D8E"/>
    <w:rsid w:val="00E26138"/>
    <w:rsid w:val="00E65496"/>
    <w:rsid w:val="00E828DC"/>
    <w:rsid w:val="00E8429A"/>
    <w:rsid w:val="00E86B2A"/>
    <w:rsid w:val="00E94C42"/>
    <w:rsid w:val="00EC2176"/>
    <w:rsid w:val="00EC7C29"/>
    <w:rsid w:val="00EE3C20"/>
    <w:rsid w:val="00F621A7"/>
    <w:rsid w:val="00FC0A0D"/>
    <w:rsid w:val="00FD4367"/>
    <w:rsid w:val="00FE38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E985"/>
  <w15:chartTrackingRefBased/>
  <w15:docId w15:val="{68A35763-C867-45D4-8A72-0621480F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62ECB"/>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D61"/>
    <w:pPr>
      <w:ind w:left="720"/>
      <w:contextualSpacing/>
    </w:pPr>
  </w:style>
  <w:style w:type="paragraph" w:styleId="BalloonText">
    <w:name w:val="Balloon Text"/>
    <w:basedOn w:val="Normal"/>
    <w:link w:val="BalloonTextChar"/>
    <w:uiPriority w:val="99"/>
    <w:semiHidden/>
    <w:unhideWhenUsed/>
    <w:rsid w:val="00BB5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294"/>
    <w:rPr>
      <w:rFonts w:ascii="Segoe UI" w:hAnsi="Segoe UI" w:cs="Segoe UI"/>
      <w:sz w:val="18"/>
      <w:szCs w:val="18"/>
    </w:rPr>
  </w:style>
  <w:style w:type="character" w:styleId="CommentReference">
    <w:name w:val="annotation reference"/>
    <w:basedOn w:val="DefaultParagraphFont"/>
    <w:uiPriority w:val="99"/>
    <w:semiHidden/>
    <w:unhideWhenUsed/>
    <w:rsid w:val="00E65496"/>
    <w:rPr>
      <w:sz w:val="16"/>
      <w:szCs w:val="16"/>
    </w:rPr>
  </w:style>
  <w:style w:type="paragraph" w:styleId="CommentText">
    <w:name w:val="annotation text"/>
    <w:basedOn w:val="Normal"/>
    <w:link w:val="CommentTextChar"/>
    <w:uiPriority w:val="99"/>
    <w:semiHidden/>
    <w:unhideWhenUsed/>
    <w:rsid w:val="00E65496"/>
    <w:pPr>
      <w:spacing w:line="240" w:lineRule="auto"/>
    </w:pPr>
    <w:rPr>
      <w:sz w:val="20"/>
      <w:szCs w:val="20"/>
    </w:rPr>
  </w:style>
  <w:style w:type="character" w:customStyle="1" w:styleId="CommentTextChar">
    <w:name w:val="Comment Text Char"/>
    <w:basedOn w:val="DefaultParagraphFont"/>
    <w:link w:val="CommentText"/>
    <w:uiPriority w:val="99"/>
    <w:semiHidden/>
    <w:rsid w:val="00E6549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65496"/>
    <w:rPr>
      <w:b/>
      <w:bCs/>
    </w:rPr>
  </w:style>
  <w:style w:type="character" w:customStyle="1" w:styleId="CommentSubjectChar">
    <w:name w:val="Comment Subject Char"/>
    <w:basedOn w:val="CommentTextChar"/>
    <w:link w:val="CommentSubject"/>
    <w:uiPriority w:val="99"/>
    <w:semiHidden/>
    <w:rsid w:val="00E65496"/>
    <w:rPr>
      <w:rFonts w:ascii="Times New Roman" w:hAnsi="Times New Roman"/>
      <w:b/>
      <w:bCs/>
      <w:sz w:val="20"/>
      <w:szCs w:val="20"/>
    </w:rPr>
  </w:style>
  <w:style w:type="paragraph" w:customStyle="1" w:styleId="Nobeigums">
    <w:name w:val="Nobeigums"/>
    <w:basedOn w:val="Normal"/>
    <w:rsid w:val="00B71CF9"/>
    <w:pPr>
      <w:spacing w:after="0" w:line="240" w:lineRule="auto"/>
    </w:pPr>
    <w:rPr>
      <w:rFonts w:eastAsia="Times New Roman" w:cs="Times New Roman"/>
      <w:szCs w:val="20"/>
      <w:lang w:val="en-US"/>
    </w:rPr>
  </w:style>
  <w:style w:type="character" w:styleId="Emphasis">
    <w:name w:val="Emphasis"/>
    <w:basedOn w:val="DefaultParagraphFont"/>
    <w:uiPriority w:val="20"/>
    <w:qFormat/>
    <w:rsid w:val="00B9032C"/>
    <w:rPr>
      <w:i/>
      <w:iCs/>
    </w:rPr>
  </w:style>
  <w:style w:type="paragraph" w:styleId="Header">
    <w:name w:val="header"/>
    <w:basedOn w:val="Normal"/>
    <w:link w:val="HeaderChar"/>
    <w:uiPriority w:val="99"/>
    <w:unhideWhenUsed/>
    <w:rsid w:val="004666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6696"/>
    <w:rPr>
      <w:rFonts w:ascii="Times New Roman" w:hAnsi="Times New Roman"/>
      <w:sz w:val="24"/>
    </w:rPr>
  </w:style>
  <w:style w:type="paragraph" w:styleId="Footer">
    <w:name w:val="footer"/>
    <w:basedOn w:val="Normal"/>
    <w:link w:val="FooterChar"/>
    <w:uiPriority w:val="99"/>
    <w:unhideWhenUsed/>
    <w:rsid w:val="004666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669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043151">
      <w:bodyDiv w:val="1"/>
      <w:marLeft w:val="0"/>
      <w:marRight w:val="0"/>
      <w:marTop w:val="0"/>
      <w:marBottom w:val="0"/>
      <w:divBdr>
        <w:top w:val="none" w:sz="0" w:space="0" w:color="auto"/>
        <w:left w:val="none" w:sz="0" w:space="0" w:color="auto"/>
        <w:bottom w:val="none" w:sz="0" w:space="0" w:color="auto"/>
        <w:right w:val="none" w:sz="0" w:space="0" w:color="auto"/>
      </w:divBdr>
    </w:div>
    <w:div w:id="847210317">
      <w:bodyDiv w:val="1"/>
      <w:marLeft w:val="0"/>
      <w:marRight w:val="0"/>
      <w:marTop w:val="0"/>
      <w:marBottom w:val="0"/>
      <w:divBdr>
        <w:top w:val="none" w:sz="0" w:space="0" w:color="auto"/>
        <w:left w:val="none" w:sz="0" w:space="0" w:color="auto"/>
        <w:bottom w:val="none" w:sz="0" w:space="0" w:color="auto"/>
        <w:right w:val="none" w:sz="0" w:space="0" w:color="auto"/>
      </w:divBdr>
    </w:div>
    <w:div w:id="166469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FFEC0-985B-43A4-B985-2B30B3A9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8328</Words>
  <Characters>4747</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Pelēce</dc:creator>
  <cp:keywords/>
  <dc:description/>
  <cp:lastModifiedBy>Romāns Pirogs</cp:lastModifiedBy>
  <cp:revision>2</cp:revision>
  <cp:lastPrinted>2015-09-10T08:33:00Z</cp:lastPrinted>
  <dcterms:created xsi:type="dcterms:W3CDTF">2017-01-17T13:05:00Z</dcterms:created>
  <dcterms:modified xsi:type="dcterms:W3CDTF">2017-01-17T13:05:00Z</dcterms:modified>
</cp:coreProperties>
</file>